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3351A" w14:textId="51621746" w:rsidR="0082474E" w:rsidRPr="00A61AAF" w:rsidRDefault="005F5580" w:rsidP="008D6EBE">
      <w:pPr>
        <w:spacing w:after="0" w:line="264" w:lineRule="auto"/>
        <w:jc w:val="center"/>
        <w:rPr>
          <w:rFonts w:ascii="Tahoma" w:hAnsi="Tahoma" w:cs="Tahoma"/>
          <w:b/>
        </w:rPr>
      </w:pPr>
      <w:r w:rsidRPr="00A61AAF">
        <w:rPr>
          <w:rFonts w:ascii="Tahoma" w:hAnsi="Tahoma" w:cs="Tahoma"/>
          <w:b/>
          <w:noProof/>
          <w:lang w:eastAsia="ro-RO"/>
        </w:rPr>
        <w:drawing>
          <wp:inline distT="0" distB="0" distL="0" distR="0" wp14:anchorId="3B23C860" wp14:editId="66CACC96">
            <wp:extent cx="5941539" cy="1314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832" cy="1316285"/>
                    </a:xfrm>
                    <a:prstGeom prst="rect">
                      <a:avLst/>
                    </a:prstGeom>
                    <a:noFill/>
                  </pic:spPr>
                </pic:pic>
              </a:graphicData>
            </a:graphic>
          </wp:inline>
        </w:drawing>
      </w:r>
    </w:p>
    <w:p w14:paraId="3DE8FCEA" w14:textId="58F5724B" w:rsidR="0082474E" w:rsidRPr="00A61AAF" w:rsidRDefault="0082474E" w:rsidP="005D6605">
      <w:pPr>
        <w:spacing w:after="0" w:line="264" w:lineRule="auto"/>
        <w:jc w:val="center"/>
        <w:rPr>
          <w:rFonts w:ascii="Tahoma" w:hAnsi="Tahoma" w:cs="Tahoma"/>
          <w:b/>
        </w:rPr>
      </w:pPr>
    </w:p>
    <w:p w14:paraId="3716986D" w14:textId="5C768EFF" w:rsidR="0082474E" w:rsidRPr="003F0DB4" w:rsidRDefault="00A61AAF" w:rsidP="00385B33">
      <w:pPr>
        <w:spacing w:after="0" w:line="264" w:lineRule="auto"/>
        <w:rPr>
          <w:rFonts w:ascii="Tahoma" w:hAnsi="Tahoma" w:cs="Tahoma"/>
          <w:color w:val="FFFFFF" w:themeColor="background1"/>
        </w:rPr>
      </w:pPr>
      <w:r w:rsidRPr="003F0DB4">
        <w:rPr>
          <w:rFonts w:ascii="Tahoma" w:hAnsi="Tahoma" w:cs="Tahoma"/>
          <w:color w:val="FFFFFF" w:themeColor="background1"/>
        </w:rPr>
        <w:t>DEMC/</w:t>
      </w:r>
      <w:r w:rsidR="00385B33" w:rsidRPr="003F0DB4">
        <w:rPr>
          <w:rFonts w:ascii="Tahoma" w:hAnsi="Tahoma" w:cs="Tahoma"/>
          <w:color w:val="FFFFFF" w:themeColor="background1"/>
        </w:rPr>
        <w:t>1047/14.03.2018</w:t>
      </w:r>
    </w:p>
    <w:p w14:paraId="2600CA07" w14:textId="77777777" w:rsidR="00B74159" w:rsidRPr="003F0DB4" w:rsidRDefault="00B74159" w:rsidP="00B74159">
      <w:pPr>
        <w:spacing w:after="120" w:line="240" w:lineRule="auto"/>
        <w:ind w:left="5040"/>
        <w:jc w:val="center"/>
        <w:rPr>
          <w:rFonts w:ascii="Tahoma" w:eastAsia="Times New Roman" w:hAnsi="Tahoma" w:cs="Tahoma"/>
          <w:b/>
          <w:bCs/>
          <w:color w:val="FFFFFF" w:themeColor="background1"/>
          <w:sz w:val="24"/>
          <w:lang w:bidi="ne-NP"/>
        </w:rPr>
      </w:pPr>
      <w:r w:rsidRPr="003F0DB4">
        <w:rPr>
          <w:rFonts w:ascii="Tahoma" w:eastAsia="Times New Roman" w:hAnsi="Tahoma" w:cs="Tahoma"/>
          <w:b/>
          <w:bCs/>
          <w:color w:val="FFFFFF" w:themeColor="background1"/>
          <w:sz w:val="24"/>
          <w:lang w:bidi="ne-NP"/>
        </w:rPr>
        <w:t>APROB,</w:t>
      </w:r>
    </w:p>
    <w:p w14:paraId="07533B33" w14:textId="77777777" w:rsidR="00B74159" w:rsidRPr="003F0DB4" w:rsidRDefault="00B74159" w:rsidP="00B74159">
      <w:pPr>
        <w:spacing w:after="120" w:line="240" w:lineRule="auto"/>
        <w:ind w:left="5040"/>
        <w:jc w:val="center"/>
        <w:rPr>
          <w:rFonts w:ascii="Tahoma" w:eastAsia="Times New Roman" w:hAnsi="Tahoma" w:cs="Tahoma"/>
          <w:b/>
          <w:bCs/>
          <w:color w:val="FFFFFF" w:themeColor="background1"/>
          <w:sz w:val="24"/>
          <w:lang w:bidi="ne-NP"/>
        </w:rPr>
      </w:pPr>
      <w:r w:rsidRPr="003F0DB4">
        <w:rPr>
          <w:rFonts w:ascii="Tahoma" w:eastAsia="Times New Roman" w:hAnsi="Tahoma" w:cs="Tahoma"/>
          <w:b/>
          <w:bCs/>
          <w:color w:val="FFFFFF" w:themeColor="background1"/>
          <w:sz w:val="24"/>
          <w:lang w:bidi="ne-NP"/>
        </w:rPr>
        <w:t>PREȘEDINTE</w:t>
      </w:r>
    </w:p>
    <w:p w14:paraId="1F12C009" w14:textId="77777777" w:rsidR="00B74159" w:rsidRPr="003F0DB4" w:rsidRDefault="00B74159" w:rsidP="00B74159">
      <w:pPr>
        <w:spacing w:after="120" w:line="240" w:lineRule="auto"/>
        <w:ind w:left="5040"/>
        <w:jc w:val="center"/>
        <w:rPr>
          <w:rFonts w:ascii="Tahoma" w:eastAsia="Times New Roman" w:hAnsi="Tahoma" w:cs="Tahoma"/>
          <w:b/>
          <w:bCs/>
          <w:color w:val="FFFFFF" w:themeColor="background1"/>
          <w:sz w:val="24"/>
          <w:lang w:bidi="ne-NP"/>
        </w:rPr>
      </w:pPr>
      <w:bookmarkStart w:id="0" w:name="_GoBack"/>
      <w:bookmarkEnd w:id="0"/>
      <w:r w:rsidRPr="003F0DB4">
        <w:rPr>
          <w:rFonts w:ascii="Tahoma" w:eastAsia="Times New Roman" w:hAnsi="Tahoma" w:cs="Tahoma"/>
          <w:b/>
          <w:bCs/>
          <w:color w:val="FFFFFF" w:themeColor="background1"/>
          <w:sz w:val="24"/>
          <w:lang w:bidi="ne-NP"/>
        </w:rPr>
        <w:t>SORIN MIHAI GRINDEANU</w:t>
      </w:r>
    </w:p>
    <w:p w14:paraId="78E254DA" w14:textId="77777777" w:rsidR="005D6605" w:rsidRPr="003F0DB4" w:rsidRDefault="005D6605" w:rsidP="008D6EBE">
      <w:pPr>
        <w:spacing w:after="0" w:line="264" w:lineRule="auto"/>
        <w:jc w:val="center"/>
        <w:rPr>
          <w:rFonts w:ascii="Tahoma" w:hAnsi="Tahoma" w:cs="Tahoma"/>
          <w:b/>
          <w:color w:val="FFFFFF" w:themeColor="background1"/>
        </w:rPr>
      </w:pPr>
    </w:p>
    <w:p w14:paraId="1DDE256F" w14:textId="77777777" w:rsidR="0016522D" w:rsidRPr="00A61AAF" w:rsidRDefault="0016522D" w:rsidP="008D6EBE">
      <w:pPr>
        <w:spacing w:after="0" w:line="264" w:lineRule="auto"/>
        <w:jc w:val="center"/>
        <w:rPr>
          <w:rFonts w:ascii="Tahoma" w:hAnsi="Tahoma" w:cs="Tahoma"/>
          <w:b/>
        </w:rPr>
      </w:pPr>
    </w:p>
    <w:p w14:paraId="18DE7E8D" w14:textId="77777777" w:rsidR="0026765E" w:rsidRPr="00A61AAF" w:rsidRDefault="0026765E" w:rsidP="00B74159">
      <w:pPr>
        <w:spacing w:after="0" w:line="264" w:lineRule="auto"/>
        <w:rPr>
          <w:rFonts w:ascii="Tahoma" w:hAnsi="Tahoma" w:cs="Tahoma"/>
          <w:b/>
        </w:rPr>
      </w:pPr>
    </w:p>
    <w:p w14:paraId="2AA99AA0" w14:textId="6C755DF5" w:rsidR="007D14BD" w:rsidRPr="00A61AAF" w:rsidRDefault="007E0BC4" w:rsidP="008D6EBE">
      <w:pPr>
        <w:spacing w:after="0" w:line="264" w:lineRule="auto"/>
        <w:jc w:val="center"/>
        <w:rPr>
          <w:rFonts w:ascii="Tahoma" w:hAnsi="Tahoma" w:cs="Tahoma"/>
          <w:b/>
        </w:rPr>
      </w:pPr>
      <w:r>
        <w:rPr>
          <w:rFonts w:ascii="Tahoma" w:hAnsi="Tahoma" w:cs="Tahoma"/>
          <w:b/>
        </w:rPr>
        <w:t>REFERAT DE APROBARE</w:t>
      </w:r>
    </w:p>
    <w:p w14:paraId="479DB6D4" w14:textId="77777777" w:rsidR="00D724E0" w:rsidRPr="00A61AAF" w:rsidRDefault="00D724E0" w:rsidP="008D6EBE">
      <w:pPr>
        <w:spacing w:after="0" w:line="264" w:lineRule="auto"/>
        <w:ind w:left="426"/>
        <w:jc w:val="center"/>
        <w:rPr>
          <w:rFonts w:ascii="Tahoma" w:hAnsi="Tahoma" w:cs="Tahoma"/>
          <w:b/>
        </w:rPr>
      </w:pPr>
    </w:p>
    <w:p w14:paraId="087BC088" w14:textId="5EBFB021" w:rsidR="00D724E0" w:rsidRPr="00A61AAF" w:rsidRDefault="007D14BD" w:rsidP="008D6EBE">
      <w:pPr>
        <w:spacing w:after="0" w:line="264" w:lineRule="auto"/>
        <w:jc w:val="center"/>
        <w:rPr>
          <w:rFonts w:ascii="Tahoma" w:hAnsi="Tahoma" w:cs="Tahoma"/>
          <w:b/>
        </w:rPr>
      </w:pPr>
      <w:r w:rsidRPr="00A61AAF">
        <w:rPr>
          <w:rFonts w:ascii="Tahoma" w:hAnsi="Tahoma" w:cs="Tahoma"/>
          <w:b/>
        </w:rPr>
        <w:t>la proiec</w:t>
      </w:r>
      <w:r w:rsidR="00C553FA" w:rsidRPr="00A61AAF">
        <w:rPr>
          <w:rFonts w:ascii="Tahoma" w:hAnsi="Tahoma" w:cs="Tahoma"/>
          <w:b/>
        </w:rPr>
        <w:t>tul D</w:t>
      </w:r>
      <w:r w:rsidRPr="00A61AAF">
        <w:rPr>
          <w:rFonts w:ascii="Tahoma" w:hAnsi="Tahoma" w:cs="Tahoma"/>
          <w:b/>
        </w:rPr>
        <w:t xml:space="preserve">eciziei președintelui Autorității Naționale pentru Administrare și Reglementare în Comunicații </w:t>
      </w:r>
      <w:r w:rsidR="00D724E0" w:rsidRPr="00A61AAF">
        <w:rPr>
          <w:rFonts w:ascii="Tahoma" w:hAnsi="Tahoma" w:cs="Tahoma"/>
          <w:b/>
        </w:rPr>
        <w:t xml:space="preserve">privind </w:t>
      </w:r>
      <w:r w:rsidR="00974EB1" w:rsidRPr="00A61AAF">
        <w:rPr>
          <w:rFonts w:ascii="Tahoma" w:hAnsi="Tahoma" w:cs="Tahoma"/>
          <w:b/>
        </w:rPr>
        <w:t xml:space="preserve">stabilirea formatului și a modalității de </w:t>
      </w:r>
      <w:r w:rsidR="00D724E0" w:rsidRPr="00A61AAF">
        <w:rPr>
          <w:rFonts w:ascii="Tahoma" w:hAnsi="Tahoma" w:cs="Tahoma"/>
          <w:b/>
        </w:rPr>
        <w:t>transmitere de către furnizorii de rețele de comunicații electronice a unor documente și informații privind exercitarea dreptului de acces pe proprietăți, precum și pentru stabilirea condițiilor de acces la acestea</w:t>
      </w:r>
      <w:r w:rsidR="00BB59E9" w:rsidRPr="00A61AAF">
        <w:rPr>
          <w:rFonts w:ascii="Tahoma" w:hAnsi="Tahoma" w:cs="Tahoma"/>
          <w:b/>
        </w:rPr>
        <w:t>,</w:t>
      </w:r>
      <w:r w:rsidR="00BB59E9" w:rsidRPr="00A61AAF">
        <w:t xml:space="preserve"> </w:t>
      </w:r>
      <w:r w:rsidR="00BB59E9" w:rsidRPr="00A61AAF">
        <w:rPr>
          <w:rFonts w:ascii="Tahoma" w:hAnsi="Tahoma" w:cs="Tahoma"/>
          <w:b/>
        </w:rPr>
        <w:t>respectiv privind modificarea și completarea unor reglementări în scopul realizării transmiterii acestor documente și informații</w:t>
      </w:r>
    </w:p>
    <w:p w14:paraId="0E95C8E6" w14:textId="77777777" w:rsidR="00D724E0" w:rsidRPr="00A61AAF" w:rsidRDefault="00D724E0" w:rsidP="008D6EBE">
      <w:pPr>
        <w:spacing w:after="0" w:line="264" w:lineRule="auto"/>
        <w:jc w:val="center"/>
        <w:rPr>
          <w:rFonts w:ascii="Tahoma" w:hAnsi="Tahoma" w:cs="Tahoma"/>
          <w:b/>
        </w:rPr>
      </w:pPr>
      <w:r w:rsidRPr="00A61AAF">
        <w:rPr>
          <w:rFonts w:ascii="Tahoma" w:hAnsi="Tahoma" w:cs="Tahoma"/>
          <w:b/>
        </w:rPr>
        <w:t xml:space="preserve">  </w:t>
      </w:r>
    </w:p>
    <w:p w14:paraId="2348C878" w14:textId="77777777" w:rsidR="00D724E0" w:rsidRPr="00A61AAF" w:rsidRDefault="00D724E0" w:rsidP="008D6EBE">
      <w:pPr>
        <w:spacing w:after="0" w:line="264" w:lineRule="auto"/>
        <w:jc w:val="center"/>
        <w:rPr>
          <w:rFonts w:ascii="Tahoma" w:hAnsi="Tahoma" w:cs="Tahoma"/>
          <w:b/>
        </w:rPr>
      </w:pPr>
    </w:p>
    <w:p w14:paraId="2BFED393" w14:textId="77777777" w:rsidR="008D6EBE" w:rsidRPr="00A61AAF" w:rsidRDefault="008D6EBE" w:rsidP="00B74159">
      <w:pPr>
        <w:spacing w:after="0" w:line="264" w:lineRule="auto"/>
        <w:rPr>
          <w:rFonts w:ascii="Tahoma" w:hAnsi="Tahoma" w:cs="Tahoma"/>
          <w:b/>
        </w:rPr>
      </w:pPr>
    </w:p>
    <w:p w14:paraId="3A1A3134" w14:textId="77777777" w:rsidR="008D6EBE" w:rsidRPr="00A61AAF" w:rsidRDefault="008D6EBE" w:rsidP="008D6EBE">
      <w:pPr>
        <w:pStyle w:val="ListParagraph"/>
        <w:tabs>
          <w:tab w:val="left" w:pos="851"/>
        </w:tabs>
        <w:spacing w:after="0" w:line="264" w:lineRule="auto"/>
        <w:ind w:left="567"/>
        <w:jc w:val="both"/>
        <w:rPr>
          <w:rFonts w:ascii="Tahoma" w:hAnsi="Tahoma" w:cs="Tahoma"/>
          <w:b/>
        </w:rPr>
      </w:pPr>
    </w:p>
    <w:p w14:paraId="224A4B7D" w14:textId="06A2F0C2" w:rsidR="007E0BC4" w:rsidRPr="00DE6E67" w:rsidRDefault="007E0BC4" w:rsidP="00FB3052">
      <w:pPr>
        <w:spacing w:after="0" w:line="264" w:lineRule="auto"/>
        <w:ind w:firstLine="709"/>
        <w:jc w:val="both"/>
        <w:rPr>
          <w:rFonts w:ascii="Tahoma" w:hAnsi="Tahoma" w:cs="Tahoma"/>
          <w:b/>
        </w:rPr>
      </w:pPr>
      <w:r w:rsidRPr="00DE6E67">
        <w:rPr>
          <w:rFonts w:ascii="Tahoma" w:hAnsi="Tahoma" w:cs="Tahoma"/>
          <w:b/>
        </w:rPr>
        <w:t>I. Context și cadru de reglementare</w:t>
      </w:r>
    </w:p>
    <w:p w14:paraId="51C4D16C" w14:textId="77777777" w:rsidR="007E0BC4" w:rsidRDefault="007E0BC4" w:rsidP="00FB3052">
      <w:pPr>
        <w:spacing w:after="0" w:line="264" w:lineRule="auto"/>
        <w:ind w:firstLine="709"/>
        <w:jc w:val="both"/>
        <w:rPr>
          <w:rFonts w:ascii="Tahoma" w:hAnsi="Tahoma" w:cs="Tahoma"/>
        </w:rPr>
      </w:pPr>
    </w:p>
    <w:p w14:paraId="19DE599B" w14:textId="1B52A494" w:rsidR="00FB3052" w:rsidRPr="00A61AAF" w:rsidRDefault="009B08F8" w:rsidP="00FB3052">
      <w:pPr>
        <w:spacing w:after="0" w:line="264" w:lineRule="auto"/>
        <w:ind w:firstLine="709"/>
        <w:jc w:val="both"/>
        <w:rPr>
          <w:rFonts w:ascii="Tahoma" w:hAnsi="Tahoma" w:cs="Tahoma"/>
        </w:rPr>
      </w:pPr>
      <w:r w:rsidRPr="00A61AAF">
        <w:rPr>
          <w:rFonts w:ascii="Tahoma" w:hAnsi="Tahoma" w:cs="Tahoma"/>
        </w:rPr>
        <w:t xml:space="preserve">Potrivit dispozițiilor </w:t>
      </w:r>
      <w:r w:rsidR="00FB3052" w:rsidRPr="00A61AAF">
        <w:rPr>
          <w:rFonts w:ascii="Tahoma" w:hAnsi="Tahoma" w:cs="Tahoma"/>
        </w:rPr>
        <w:t xml:space="preserve">art. 5 lit. b) din Ordonanța de urgență a Guvernului nr. 22/2009 privind înființarea Autorității Naționale pentru Administrare și Reglementare în Comunicații, aprobată prin Legea nr. 113/2010, cu modificările și completările ulterioare, </w:t>
      </w:r>
      <w:r w:rsidR="00235199" w:rsidRPr="00A61AAF">
        <w:rPr>
          <w:rFonts w:ascii="Tahoma" w:hAnsi="Tahoma" w:cs="Tahoma"/>
        </w:rPr>
        <w:t>una din direcțiile de acțiune ale Autorității Naționale</w:t>
      </w:r>
      <w:r w:rsidR="00FB3052" w:rsidRPr="00A61AAF">
        <w:rPr>
          <w:rFonts w:ascii="Tahoma" w:hAnsi="Tahoma" w:cs="Tahoma"/>
        </w:rPr>
        <w:t xml:space="preserve"> pentru Administrare și Reglementare în Comunicații </w:t>
      </w:r>
      <w:r w:rsidRPr="00A61AAF">
        <w:rPr>
          <w:rFonts w:ascii="Tahoma" w:hAnsi="Tahoma" w:cs="Tahoma"/>
        </w:rPr>
        <w:t>(</w:t>
      </w:r>
      <w:r w:rsidR="00FB3052" w:rsidRPr="00A61AAF">
        <w:rPr>
          <w:rFonts w:ascii="Tahoma" w:hAnsi="Tahoma" w:cs="Tahoma"/>
        </w:rPr>
        <w:t>denumită în continuare ANCOM</w:t>
      </w:r>
      <w:r w:rsidRPr="00A61AAF">
        <w:rPr>
          <w:rFonts w:ascii="Tahoma" w:hAnsi="Tahoma" w:cs="Tahoma"/>
        </w:rPr>
        <w:t xml:space="preserve"> sau Autoritatea) </w:t>
      </w:r>
      <w:r w:rsidR="00235199" w:rsidRPr="00A61AAF">
        <w:rPr>
          <w:rFonts w:ascii="Tahoma" w:hAnsi="Tahoma" w:cs="Tahoma"/>
        </w:rPr>
        <w:t xml:space="preserve">este </w:t>
      </w:r>
      <w:r w:rsidR="00FB3052" w:rsidRPr="00A61AAF">
        <w:rPr>
          <w:rFonts w:ascii="Tahoma" w:hAnsi="Tahoma" w:cs="Tahoma"/>
        </w:rPr>
        <w:t>încuraj</w:t>
      </w:r>
      <w:r w:rsidR="00235199" w:rsidRPr="00A61AAF">
        <w:rPr>
          <w:rFonts w:ascii="Tahoma" w:hAnsi="Tahoma" w:cs="Tahoma"/>
        </w:rPr>
        <w:t>area</w:t>
      </w:r>
      <w:r w:rsidR="00FB3052" w:rsidRPr="00A61AAF">
        <w:rPr>
          <w:rFonts w:ascii="Tahoma" w:hAnsi="Tahoma" w:cs="Tahoma"/>
        </w:rPr>
        <w:t xml:space="preserve"> investițiil</w:t>
      </w:r>
      <w:r w:rsidR="00235199" w:rsidRPr="00A61AAF">
        <w:rPr>
          <w:rFonts w:ascii="Tahoma" w:hAnsi="Tahoma" w:cs="Tahoma"/>
        </w:rPr>
        <w:t>or</w:t>
      </w:r>
      <w:r w:rsidR="00FB3052" w:rsidRPr="00A61AAF">
        <w:rPr>
          <w:rFonts w:ascii="Tahoma" w:hAnsi="Tahoma" w:cs="Tahoma"/>
        </w:rPr>
        <w:t xml:space="preserve"> eficiente în infrastructură și promovarea inovației</w:t>
      </w:r>
      <w:r w:rsidR="00235199" w:rsidRPr="00A61AAF">
        <w:rPr>
          <w:rFonts w:ascii="Tahoma" w:hAnsi="Tahoma" w:cs="Tahoma"/>
        </w:rPr>
        <w:t>.</w:t>
      </w:r>
    </w:p>
    <w:p w14:paraId="02204E41" w14:textId="77777777" w:rsidR="0026765E" w:rsidRPr="00A61AAF" w:rsidRDefault="009B08F8" w:rsidP="005163AB">
      <w:pPr>
        <w:spacing w:after="0" w:line="264" w:lineRule="auto"/>
        <w:ind w:firstLine="709"/>
        <w:jc w:val="both"/>
        <w:rPr>
          <w:rFonts w:ascii="Tahoma" w:hAnsi="Tahoma" w:cs="Tahoma"/>
        </w:rPr>
      </w:pPr>
      <w:r w:rsidRPr="00A61AAF">
        <w:rPr>
          <w:rFonts w:ascii="Tahoma" w:hAnsi="Tahoma" w:cs="Tahoma"/>
        </w:rPr>
        <w:t>Totodată, l</w:t>
      </w:r>
      <w:r w:rsidR="0026765E" w:rsidRPr="00A61AAF">
        <w:rPr>
          <w:rFonts w:ascii="Tahoma" w:hAnsi="Tahoma" w:cs="Tahoma"/>
        </w:rPr>
        <w:t>a data de 28 iulie 2016 a intrat în vigoare Legea nr. 159/2016 privind regimul infrastructurii fizice a rețelelor de comunicații electronice, precum și pentru stabilirea unor măsuri pentru reducerea costului instalării rețelelor de comunicații electronice, publicată în Monitorul Oficial al României, Partea I, nr. 559/2016, act normativ ce clarifică și stabilește noi reguli pe baza cărora furnizorii de rețele de comunicații electronice au acces pe proprietatea publică sau privată în scopul construirii, instalării, întreținerii, înlocuirii și mutării rețelelor de comunicații electronice sau a elementelor de infrastructură fizică necesare susținerii acestora.</w:t>
      </w:r>
    </w:p>
    <w:p w14:paraId="2C66B6E8" w14:textId="57455723" w:rsidR="000C5212" w:rsidRPr="00A61AAF" w:rsidRDefault="002D20C4" w:rsidP="002D20C4">
      <w:pPr>
        <w:spacing w:after="0" w:line="264" w:lineRule="auto"/>
        <w:ind w:firstLine="709"/>
        <w:jc w:val="both"/>
        <w:rPr>
          <w:rFonts w:ascii="Tahoma" w:hAnsi="Tahoma" w:cs="Tahoma"/>
        </w:rPr>
      </w:pPr>
      <w:r w:rsidRPr="00A61AAF">
        <w:rPr>
          <w:rFonts w:ascii="Tahoma" w:hAnsi="Tahoma" w:cs="Tahoma"/>
        </w:rPr>
        <w:t>În vederea asigurării respectării unor condiții nediscriminatorii de exercitare a dreptului de acces asupra imobilelor proprietate publică</w:t>
      </w:r>
      <w:r w:rsidR="008B0608" w:rsidRPr="00A61AAF">
        <w:rPr>
          <w:rFonts w:ascii="Tahoma" w:hAnsi="Tahoma" w:cs="Tahoma"/>
        </w:rPr>
        <w:t xml:space="preserve"> sau privată</w:t>
      </w:r>
      <w:r w:rsidRPr="00A61AAF">
        <w:rPr>
          <w:rFonts w:ascii="Tahoma" w:hAnsi="Tahoma" w:cs="Tahoma"/>
        </w:rPr>
        <w:t xml:space="preserve">, </w:t>
      </w:r>
      <w:r w:rsidR="000C5212" w:rsidRPr="00A61AAF">
        <w:rPr>
          <w:rFonts w:ascii="Tahoma" w:hAnsi="Tahoma" w:cs="Tahoma"/>
        </w:rPr>
        <w:t xml:space="preserve">condițiile stabilite prin contractul de acces </w:t>
      </w:r>
      <w:r w:rsidR="000C5212" w:rsidRPr="00A61AAF">
        <w:rPr>
          <w:rFonts w:ascii="Tahoma" w:hAnsi="Tahoma" w:cs="Tahoma"/>
        </w:rPr>
        <w:lastRenderedPageBreak/>
        <w:t xml:space="preserve">încheiat </w:t>
      </w:r>
      <w:r w:rsidR="000C5212" w:rsidRPr="00A61AAF">
        <w:rPr>
          <w:rStyle w:val="tal1"/>
          <w:rFonts w:ascii="Tahoma" w:hAnsi="Tahoma" w:cs="Tahoma"/>
        </w:rPr>
        <w:t xml:space="preserve">trebuie să fie nediscriminatorii </w:t>
      </w:r>
      <w:proofErr w:type="spellStart"/>
      <w:r w:rsidR="000C5212" w:rsidRPr="00A61AAF">
        <w:rPr>
          <w:rStyle w:val="tal1"/>
          <w:rFonts w:ascii="Tahoma" w:hAnsi="Tahoma" w:cs="Tahoma"/>
        </w:rPr>
        <w:t>faţă</w:t>
      </w:r>
      <w:proofErr w:type="spellEnd"/>
      <w:r w:rsidR="000C5212" w:rsidRPr="00A61AAF">
        <w:rPr>
          <w:rStyle w:val="tal1"/>
          <w:rFonts w:ascii="Tahoma" w:hAnsi="Tahoma" w:cs="Tahoma"/>
        </w:rPr>
        <w:t xml:space="preserve"> de </w:t>
      </w:r>
      <w:proofErr w:type="spellStart"/>
      <w:r w:rsidR="000C5212" w:rsidRPr="00A61AAF">
        <w:rPr>
          <w:rStyle w:val="tal1"/>
          <w:rFonts w:ascii="Tahoma" w:hAnsi="Tahoma" w:cs="Tahoma"/>
        </w:rPr>
        <w:t>toţi</w:t>
      </w:r>
      <w:proofErr w:type="spellEnd"/>
      <w:r w:rsidR="000C5212" w:rsidRPr="00A61AAF">
        <w:rPr>
          <w:rStyle w:val="tal1"/>
          <w:rFonts w:ascii="Tahoma" w:hAnsi="Tahoma" w:cs="Tahoma"/>
        </w:rPr>
        <w:t xml:space="preserve"> furnizorii de </w:t>
      </w:r>
      <w:proofErr w:type="spellStart"/>
      <w:r w:rsidR="000C5212" w:rsidRPr="00A61AAF">
        <w:rPr>
          <w:rStyle w:val="tal1"/>
          <w:rFonts w:ascii="Tahoma" w:hAnsi="Tahoma" w:cs="Tahoma"/>
        </w:rPr>
        <w:t>reţele</w:t>
      </w:r>
      <w:proofErr w:type="spellEnd"/>
      <w:r w:rsidR="000C5212" w:rsidRPr="00A61AAF">
        <w:rPr>
          <w:rStyle w:val="tal1"/>
          <w:rFonts w:ascii="Tahoma" w:hAnsi="Tahoma" w:cs="Tahoma"/>
        </w:rPr>
        <w:t xml:space="preserve"> de </w:t>
      </w:r>
      <w:proofErr w:type="spellStart"/>
      <w:r w:rsidR="000C5212" w:rsidRPr="00A61AAF">
        <w:rPr>
          <w:rStyle w:val="tal1"/>
          <w:rFonts w:ascii="Tahoma" w:hAnsi="Tahoma" w:cs="Tahoma"/>
        </w:rPr>
        <w:t>comunicaţii</w:t>
      </w:r>
      <w:proofErr w:type="spellEnd"/>
      <w:r w:rsidR="000C5212" w:rsidRPr="00A61AAF">
        <w:rPr>
          <w:rStyle w:val="tal1"/>
          <w:rFonts w:ascii="Tahoma" w:hAnsi="Tahoma" w:cs="Tahoma"/>
        </w:rPr>
        <w:t xml:space="preserve"> electronice, în conformitate cu dispozițiile a</w:t>
      </w:r>
      <w:r w:rsidR="000C5212" w:rsidRPr="00A61AAF">
        <w:rPr>
          <w:rFonts w:ascii="Tahoma" w:hAnsi="Tahoma" w:cs="Tahoma"/>
        </w:rPr>
        <w:t>rt. 12 alin. (3) din Legea nr. 159/2016.</w:t>
      </w:r>
    </w:p>
    <w:p w14:paraId="7B83AAF6" w14:textId="77777777" w:rsidR="000C5212" w:rsidRPr="00A61AAF" w:rsidRDefault="000C5212" w:rsidP="002D20C4">
      <w:pPr>
        <w:spacing w:after="0" w:line="264" w:lineRule="auto"/>
        <w:ind w:firstLine="709"/>
        <w:jc w:val="both"/>
        <w:rPr>
          <w:rFonts w:ascii="Tahoma" w:hAnsi="Tahoma" w:cs="Tahoma"/>
        </w:rPr>
      </w:pPr>
      <w:r w:rsidRPr="00A61AAF">
        <w:rPr>
          <w:rFonts w:ascii="Tahoma" w:hAnsi="Tahoma" w:cs="Tahoma"/>
        </w:rPr>
        <w:t xml:space="preserve">De asemenea, </w:t>
      </w:r>
      <w:r w:rsidR="00C3659E" w:rsidRPr="00A61AAF">
        <w:rPr>
          <w:rFonts w:ascii="Tahoma" w:hAnsi="Tahoma" w:cs="Tahoma"/>
        </w:rPr>
        <w:t xml:space="preserve">potrivit prevederilor art. 12 alin. (4) din Legea nr. 159/2016, dacă în urma negocierii într-un contract se stabilesc condiții, inclusiv în ceea ce privește prețul sau tariful accesului, mai avantajoase față de cele publicate în conformitate cu </w:t>
      </w:r>
      <w:proofErr w:type="spellStart"/>
      <w:r w:rsidR="00C3659E" w:rsidRPr="00A61AAF">
        <w:rPr>
          <w:rFonts w:ascii="Tahoma" w:hAnsi="Tahoma" w:cs="Tahoma"/>
        </w:rPr>
        <w:t>dispoziţiile</w:t>
      </w:r>
      <w:proofErr w:type="spellEnd"/>
      <w:r w:rsidR="00C3659E" w:rsidRPr="00A61AAF">
        <w:rPr>
          <w:rFonts w:ascii="Tahoma" w:hAnsi="Tahoma" w:cs="Tahoma"/>
        </w:rPr>
        <w:t xml:space="preserve"> art. 6 din același act normativ sau prevăzute în contractele încheiate cu </w:t>
      </w:r>
      <w:proofErr w:type="spellStart"/>
      <w:r w:rsidR="00C3659E" w:rsidRPr="00A61AAF">
        <w:rPr>
          <w:rFonts w:ascii="Tahoma" w:hAnsi="Tahoma" w:cs="Tahoma"/>
        </w:rPr>
        <w:t>alţi</w:t>
      </w:r>
      <w:proofErr w:type="spellEnd"/>
      <w:r w:rsidR="00C3659E" w:rsidRPr="00A61AAF">
        <w:rPr>
          <w:rFonts w:ascii="Tahoma" w:hAnsi="Tahoma" w:cs="Tahoma"/>
        </w:rPr>
        <w:t xml:space="preserve"> furnizori de </w:t>
      </w:r>
      <w:proofErr w:type="spellStart"/>
      <w:r w:rsidR="00C3659E" w:rsidRPr="00A61AAF">
        <w:rPr>
          <w:rFonts w:ascii="Tahoma" w:hAnsi="Tahoma" w:cs="Tahoma"/>
        </w:rPr>
        <w:t>reţele</w:t>
      </w:r>
      <w:proofErr w:type="spellEnd"/>
      <w:r w:rsidR="00C3659E" w:rsidRPr="00A61AAF">
        <w:rPr>
          <w:rFonts w:ascii="Tahoma" w:hAnsi="Tahoma" w:cs="Tahoma"/>
        </w:rPr>
        <w:t xml:space="preserve"> de </w:t>
      </w:r>
      <w:proofErr w:type="spellStart"/>
      <w:r w:rsidR="00C3659E" w:rsidRPr="00A61AAF">
        <w:rPr>
          <w:rFonts w:ascii="Tahoma" w:hAnsi="Tahoma" w:cs="Tahoma"/>
        </w:rPr>
        <w:t>comunicaţii</w:t>
      </w:r>
      <w:proofErr w:type="spellEnd"/>
      <w:r w:rsidR="00C3659E" w:rsidRPr="00A61AAF">
        <w:rPr>
          <w:rFonts w:ascii="Tahoma" w:hAnsi="Tahoma" w:cs="Tahoma"/>
        </w:rPr>
        <w:t xml:space="preserve"> electronice, aceste </w:t>
      </w:r>
      <w:proofErr w:type="spellStart"/>
      <w:r w:rsidR="00C3659E" w:rsidRPr="00A61AAF">
        <w:rPr>
          <w:rFonts w:ascii="Tahoma" w:hAnsi="Tahoma" w:cs="Tahoma"/>
        </w:rPr>
        <w:t>condiţii</w:t>
      </w:r>
      <w:proofErr w:type="spellEnd"/>
      <w:r w:rsidR="00C3659E" w:rsidRPr="00A61AAF">
        <w:rPr>
          <w:rFonts w:ascii="Tahoma" w:hAnsi="Tahoma" w:cs="Tahoma"/>
        </w:rPr>
        <w:t xml:space="preserve"> vor fi oferite tuturor </w:t>
      </w:r>
      <w:proofErr w:type="spellStart"/>
      <w:r w:rsidR="00C3659E" w:rsidRPr="00A61AAF">
        <w:rPr>
          <w:rFonts w:ascii="Tahoma" w:hAnsi="Tahoma" w:cs="Tahoma"/>
        </w:rPr>
        <w:t>celorlalţi</w:t>
      </w:r>
      <w:proofErr w:type="spellEnd"/>
      <w:r w:rsidR="00C3659E" w:rsidRPr="00A61AAF">
        <w:rPr>
          <w:rFonts w:ascii="Tahoma" w:hAnsi="Tahoma" w:cs="Tahoma"/>
        </w:rPr>
        <w:t xml:space="preserve"> furnizori, pe baze nediscriminatorii.</w:t>
      </w:r>
    </w:p>
    <w:p w14:paraId="0542978E" w14:textId="6E538C3F" w:rsidR="002D20C4" w:rsidRPr="00A61AAF" w:rsidRDefault="00A9031C" w:rsidP="002D20C4">
      <w:pPr>
        <w:spacing w:after="0" w:line="264" w:lineRule="auto"/>
        <w:ind w:firstLine="709"/>
        <w:jc w:val="both"/>
        <w:rPr>
          <w:rFonts w:ascii="Tahoma" w:hAnsi="Tahoma" w:cs="Tahoma"/>
        </w:rPr>
      </w:pPr>
      <w:r w:rsidRPr="00A61AAF">
        <w:rPr>
          <w:rFonts w:ascii="Tahoma" w:hAnsi="Tahoma" w:cs="Tahoma"/>
        </w:rPr>
        <w:t xml:space="preserve">Pentru </w:t>
      </w:r>
      <w:r w:rsidR="00C3659E" w:rsidRPr="00A61AAF">
        <w:rPr>
          <w:rFonts w:ascii="Tahoma" w:hAnsi="Tahoma" w:cs="Tahoma"/>
        </w:rPr>
        <w:t xml:space="preserve">respectarea acestor cerințe, Legea nr. 159/2016 </w:t>
      </w:r>
      <w:r w:rsidR="002D20C4" w:rsidRPr="00A61AAF">
        <w:rPr>
          <w:rFonts w:ascii="Tahoma" w:hAnsi="Tahoma" w:cs="Tahoma"/>
        </w:rPr>
        <w:t>impune</w:t>
      </w:r>
      <w:r w:rsidR="008B0608" w:rsidRPr="00A61AAF">
        <w:rPr>
          <w:rFonts w:ascii="Tahoma" w:hAnsi="Tahoma" w:cs="Tahoma"/>
        </w:rPr>
        <w:t xml:space="preserve"> furnizorilor de rețele de comunicații electronice obligația de a transmite ANCOM informații privind datele de identificare a imobilului care face obiectul dreptului de acces, cuantumul prețului sau tarifului și unitatea de măsură pentru care acesta se calculează, precum și o copie a fiecărui contract de acces</w:t>
      </w:r>
      <w:r w:rsidR="00FA7248" w:rsidRPr="00A61AAF">
        <w:rPr>
          <w:rFonts w:ascii="Tahoma" w:hAnsi="Tahoma" w:cs="Tahoma"/>
        </w:rPr>
        <w:t xml:space="preserve"> sau după caz, a hotărârilor judecătorești definitive care au ca obiect exercitarea dreptului de acces pe proprietăți.</w:t>
      </w:r>
    </w:p>
    <w:p w14:paraId="77725E34" w14:textId="70B26A8C" w:rsidR="00BB5DAC" w:rsidRPr="00A61AAF" w:rsidRDefault="002D20C4" w:rsidP="005163AB">
      <w:pPr>
        <w:spacing w:after="0" w:line="264" w:lineRule="auto"/>
        <w:ind w:firstLine="709"/>
        <w:jc w:val="both"/>
        <w:rPr>
          <w:rFonts w:ascii="Tahoma" w:hAnsi="Tahoma" w:cs="Tahoma"/>
        </w:rPr>
      </w:pPr>
      <w:r w:rsidRPr="00A61AAF">
        <w:rPr>
          <w:rFonts w:ascii="Tahoma" w:hAnsi="Tahoma" w:cs="Tahoma"/>
        </w:rPr>
        <w:t>Potrivit</w:t>
      </w:r>
      <w:r w:rsidR="00BB5DAC" w:rsidRPr="00A61AAF">
        <w:rPr>
          <w:rFonts w:ascii="Tahoma" w:hAnsi="Tahoma" w:cs="Tahoma"/>
        </w:rPr>
        <w:t xml:space="preserve"> dispozițiil</w:t>
      </w:r>
      <w:r w:rsidRPr="00A61AAF">
        <w:rPr>
          <w:rFonts w:ascii="Tahoma" w:hAnsi="Tahoma" w:cs="Tahoma"/>
        </w:rPr>
        <w:t>or</w:t>
      </w:r>
      <w:r w:rsidR="00BB5DAC" w:rsidRPr="00A61AAF">
        <w:rPr>
          <w:rFonts w:ascii="Tahoma" w:hAnsi="Tahoma" w:cs="Tahoma"/>
        </w:rPr>
        <w:t xml:space="preserve"> art. 12</w:t>
      </w:r>
      <w:r w:rsidR="009B08F8" w:rsidRPr="00A61AAF">
        <w:rPr>
          <w:rFonts w:ascii="Tahoma" w:hAnsi="Tahoma" w:cs="Tahoma"/>
        </w:rPr>
        <w:t xml:space="preserve"> alin. (7)</w:t>
      </w:r>
      <w:r w:rsidR="00BB5DAC" w:rsidRPr="00A61AAF">
        <w:rPr>
          <w:rFonts w:ascii="Tahoma" w:hAnsi="Tahoma" w:cs="Tahoma"/>
        </w:rPr>
        <w:t xml:space="preserve"> și </w:t>
      </w:r>
      <w:r w:rsidRPr="00A61AAF">
        <w:rPr>
          <w:rFonts w:ascii="Tahoma" w:hAnsi="Tahoma" w:cs="Tahoma"/>
        </w:rPr>
        <w:t xml:space="preserve">ale art. </w:t>
      </w:r>
      <w:r w:rsidR="00BB5DAC" w:rsidRPr="00A61AAF">
        <w:rPr>
          <w:rFonts w:ascii="Tahoma" w:hAnsi="Tahoma" w:cs="Tahoma"/>
        </w:rPr>
        <w:t xml:space="preserve">13 </w:t>
      </w:r>
      <w:r w:rsidR="009B08F8" w:rsidRPr="00A61AAF">
        <w:rPr>
          <w:rFonts w:ascii="Tahoma" w:hAnsi="Tahoma" w:cs="Tahoma"/>
        </w:rPr>
        <w:t xml:space="preserve">alin. (7) </w:t>
      </w:r>
      <w:r w:rsidR="00BB5DAC" w:rsidRPr="00A61AAF">
        <w:rPr>
          <w:rFonts w:ascii="Tahoma" w:hAnsi="Tahoma" w:cs="Tahoma"/>
        </w:rPr>
        <w:t>din Legea  nr. 159/2016</w:t>
      </w:r>
      <w:r w:rsidRPr="00A61AAF">
        <w:rPr>
          <w:rFonts w:ascii="Tahoma" w:hAnsi="Tahoma" w:cs="Tahoma"/>
        </w:rPr>
        <w:t xml:space="preserve">, </w:t>
      </w:r>
      <w:r w:rsidR="00B3727F" w:rsidRPr="00A61AAF">
        <w:rPr>
          <w:rFonts w:ascii="Tahoma" w:hAnsi="Tahoma" w:cs="Tahoma"/>
        </w:rPr>
        <w:t xml:space="preserve"> </w:t>
      </w:r>
      <w:r w:rsidR="00FB3052" w:rsidRPr="00A61AAF">
        <w:rPr>
          <w:rFonts w:ascii="Tahoma" w:hAnsi="Tahoma" w:cs="Tahoma"/>
        </w:rPr>
        <w:t xml:space="preserve">ANCOM </w:t>
      </w:r>
      <w:r w:rsidR="00B3727F" w:rsidRPr="00A61AAF">
        <w:rPr>
          <w:rFonts w:ascii="Tahoma" w:hAnsi="Tahoma" w:cs="Tahoma"/>
        </w:rPr>
        <w:t xml:space="preserve">are dreptul de a </w:t>
      </w:r>
      <w:r w:rsidR="00FB3052" w:rsidRPr="00A61AAF">
        <w:rPr>
          <w:rFonts w:ascii="Tahoma" w:hAnsi="Tahoma" w:cs="Tahoma"/>
        </w:rPr>
        <w:t>stabili modalitatea de transmitere a informațiilor și documentelor menționate în paragraful anterior</w:t>
      </w:r>
      <w:r w:rsidR="00256FF8" w:rsidRPr="00A61AAF">
        <w:rPr>
          <w:rFonts w:ascii="Tahoma" w:hAnsi="Tahoma" w:cs="Tahoma"/>
        </w:rPr>
        <w:t>,</w:t>
      </w:r>
      <w:r w:rsidR="00FB3052" w:rsidRPr="00A61AAF">
        <w:rPr>
          <w:rFonts w:ascii="Tahoma" w:hAnsi="Tahoma" w:cs="Tahoma"/>
        </w:rPr>
        <w:t xml:space="preserve"> precum și condițiile în care furnizorii de rețele de comunicații electronice au acces la acestea. </w:t>
      </w:r>
      <w:r w:rsidR="00B3727F" w:rsidRPr="00A61AAF">
        <w:rPr>
          <w:rFonts w:ascii="Tahoma" w:hAnsi="Tahoma" w:cs="Tahoma"/>
        </w:rPr>
        <w:t xml:space="preserve"> </w:t>
      </w:r>
    </w:p>
    <w:p w14:paraId="766F6A72" w14:textId="4F68503C" w:rsidR="000C2AF8" w:rsidRPr="00A61AAF" w:rsidRDefault="00235199" w:rsidP="005163AB">
      <w:pPr>
        <w:spacing w:after="0" w:line="264" w:lineRule="auto"/>
        <w:ind w:firstLine="709"/>
        <w:jc w:val="both"/>
        <w:rPr>
          <w:rFonts w:ascii="Tahoma" w:hAnsi="Tahoma" w:cs="Tahoma"/>
        </w:rPr>
      </w:pPr>
      <w:r w:rsidRPr="00A61AAF">
        <w:rPr>
          <w:rFonts w:ascii="Tahoma" w:hAnsi="Tahoma" w:cs="Tahoma"/>
        </w:rPr>
        <w:t>Plecând de la faptul că unul dintre obiectivele principale ale A</w:t>
      </w:r>
      <w:r w:rsidR="00463750" w:rsidRPr="00A61AAF">
        <w:rPr>
          <w:rFonts w:ascii="Tahoma" w:hAnsi="Tahoma" w:cs="Tahoma"/>
        </w:rPr>
        <w:t>utorității</w:t>
      </w:r>
      <w:r w:rsidRPr="00A61AAF">
        <w:rPr>
          <w:rFonts w:ascii="Tahoma" w:hAnsi="Tahoma" w:cs="Tahoma"/>
        </w:rPr>
        <w:t xml:space="preserve"> este adoptarea unor prevederi în legislația secundară care să reflecte în mod corespunzător dispozițiile relevante din cadrul legislativ primar, asigurându-se astfel continuitatea în ceea ce privește reglementarea și supravegherea domeniului de activitate în condițiile dispozițiilor legale actuale, </w:t>
      </w:r>
      <w:r w:rsidR="000C2AF8" w:rsidRPr="00A61AAF">
        <w:rPr>
          <w:rFonts w:ascii="Tahoma" w:hAnsi="Tahoma" w:cs="Tahoma"/>
          <w:b/>
        </w:rPr>
        <w:t xml:space="preserve">ANCOM a elaborat proiectul Deciziei </w:t>
      </w:r>
      <w:r w:rsidR="00A27297" w:rsidRPr="00A61AAF">
        <w:rPr>
          <w:rFonts w:ascii="Tahoma" w:hAnsi="Tahoma" w:cs="Tahoma"/>
          <w:b/>
        </w:rPr>
        <w:t xml:space="preserve">președintelui Autorității Naționale pentru Administrare și Reglementare în Comunicații </w:t>
      </w:r>
      <w:r w:rsidR="000C2AF8" w:rsidRPr="00A61AAF">
        <w:rPr>
          <w:rFonts w:ascii="Tahoma" w:hAnsi="Tahoma" w:cs="Tahoma"/>
          <w:b/>
        </w:rPr>
        <w:t xml:space="preserve">privind </w:t>
      </w:r>
      <w:r w:rsidR="009559AC" w:rsidRPr="00A61AAF">
        <w:rPr>
          <w:rFonts w:ascii="Tahoma" w:hAnsi="Tahoma" w:cs="Tahoma"/>
          <w:b/>
        </w:rPr>
        <w:t xml:space="preserve">stabilirea formatului și a modalității de transmitere de către </w:t>
      </w:r>
      <w:r w:rsidR="000C2AF8" w:rsidRPr="00A61AAF">
        <w:rPr>
          <w:rFonts w:ascii="Tahoma" w:hAnsi="Tahoma" w:cs="Tahoma"/>
          <w:b/>
        </w:rPr>
        <w:t>furnizorii de rețele de comunicații electronice a unor documente și informații privind exercitarea dreptului de acces pe proprietăți, precum și pentru stabilirea condițiilor de acces la acestea</w:t>
      </w:r>
      <w:r w:rsidR="00BB59E9" w:rsidRPr="00A61AAF">
        <w:rPr>
          <w:rFonts w:ascii="Tahoma" w:hAnsi="Tahoma" w:cs="Tahoma"/>
        </w:rPr>
        <w:t xml:space="preserve">, </w:t>
      </w:r>
      <w:r w:rsidR="00BB59E9" w:rsidRPr="00A61AAF">
        <w:rPr>
          <w:rFonts w:ascii="Tahoma" w:hAnsi="Tahoma" w:cs="Tahoma"/>
          <w:b/>
        </w:rPr>
        <w:t>respectiv privind modificare</w:t>
      </w:r>
      <w:r w:rsidR="00FE3170" w:rsidRPr="00A61AAF">
        <w:rPr>
          <w:rFonts w:ascii="Tahoma" w:hAnsi="Tahoma" w:cs="Tahoma"/>
          <w:b/>
        </w:rPr>
        <w:t>a</w:t>
      </w:r>
      <w:r w:rsidR="00BB59E9" w:rsidRPr="00A61AAF">
        <w:rPr>
          <w:rFonts w:ascii="Tahoma" w:hAnsi="Tahoma" w:cs="Tahoma"/>
          <w:b/>
        </w:rPr>
        <w:t xml:space="preserve"> și completarea unor reglementări în scopul realizării transmiterii acestor documente și informații</w:t>
      </w:r>
      <w:r w:rsidR="00BB59E9" w:rsidRPr="00A61AAF">
        <w:rPr>
          <w:rFonts w:ascii="Tahoma" w:hAnsi="Tahoma" w:cs="Tahoma"/>
        </w:rPr>
        <w:t>.</w:t>
      </w:r>
    </w:p>
    <w:p w14:paraId="40232333" w14:textId="45294584" w:rsidR="000C2AF8" w:rsidRPr="00A61AAF" w:rsidRDefault="007B5367" w:rsidP="005163AB">
      <w:pPr>
        <w:spacing w:after="0" w:line="264" w:lineRule="auto"/>
        <w:ind w:firstLine="709"/>
        <w:jc w:val="both"/>
        <w:rPr>
          <w:rFonts w:ascii="Tahoma" w:hAnsi="Tahoma" w:cs="Tahoma"/>
        </w:rPr>
      </w:pPr>
      <w:r w:rsidRPr="00A61AAF">
        <w:rPr>
          <w:rFonts w:ascii="Tahoma" w:hAnsi="Tahoma" w:cs="Tahoma"/>
        </w:rPr>
        <w:t>De asemenea, proiectul aduce m</w:t>
      </w:r>
      <w:r w:rsidR="000C2AF8" w:rsidRPr="00A61AAF">
        <w:rPr>
          <w:rFonts w:ascii="Tahoma" w:hAnsi="Tahoma" w:cs="Tahoma"/>
        </w:rPr>
        <w:t>odificări Decizi</w:t>
      </w:r>
      <w:r w:rsidR="00022515" w:rsidRPr="00A61AAF">
        <w:rPr>
          <w:rFonts w:ascii="Tahoma" w:hAnsi="Tahoma" w:cs="Tahoma"/>
        </w:rPr>
        <w:t>ei</w:t>
      </w:r>
      <w:r w:rsidR="000C2AF8" w:rsidRPr="00A61AAF">
        <w:rPr>
          <w:rFonts w:ascii="Tahoma" w:hAnsi="Tahoma" w:cs="Tahoma"/>
        </w:rPr>
        <w:t xml:space="preserve"> președintelui Autorității Naționale pentru Administrare și Reglementare în Comunicații nr. 987/2012 privind regimul de autorizare generală pentru furnizarea rețelelor și a serviciilor de comunicații electronice</w:t>
      </w:r>
      <w:r w:rsidRPr="00A61AAF">
        <w:rPr>
          <w:rFonts w:ascii="Tahoma" w:hAnsi="Tahoma" w:cs="Tahoma"/>
        </w:rPr>
        <w:t>,</w:t>
      </w:r>
      <w:r w:rsidR="000C2AF8" w:rsidRPr="00A61AAF">
        <w:rPr>
          <w:rFonts w:ascii="Tahoma" w:hAnsi="Tahoma" w:cs="Tahoma"/>
        </w:rPr>
        <w:t xml:space="preserve"> necesare </w:t>
      </w:r>
      <w:r w:rsidR="00235199" w:rsidRPr="00A61AAF">
        <w:rPr>
          <w:rFonts w:ascii="Tahoma" w:hAnsi="Tahoma" w:cs="Tahoma"/>
        </w:rPr>
        <w:t xml:space="preserve">pentru asigurarea </w:t>
      </w:r>
      <w:r w:rsidR="000C2AF8" w:rsidRPr="00A61AAF">
        <w:rPr>
          <w:rFonts w:ascii="Tahoma" w:hAnsi="Tahoma" w:cs="Tahoma"/>
        </w:rPr>
        <w:t xml:space="preserve">corelării </w:t>
      </w:r>
      <w:r w:rsidR="00235199" w:rsidRPr="00A61AAF">
        <w:rPr>
          <w:rFonts w:ascii="Tahoma" w:hAnsi="Tahoma" w:cs="Tahoma"/>
        </w:rPr>
        <w:t xml:space="preserve">dispozițiilor </w:t>
      </w:r>
      <w:r w:rsidR="00A73F85" w:rsidRPr="00A61AAF">
        <w:rPr>
          <w:rFonts w:ascii="Tahoma" w:hAnsi="Tahoma" w:cs="Tahoma"/>
        </w:rPr>
        <w:t>decizi</w:t>
      </w:r>
      <w:r w:rsidR="00022515" w:rsidRPr="00A61AAF">
        <w:rPr>
          <w:rFonts w:ascii="Tahoma" w:hAnsi="Tahoma" w:cs="Tahoma"/>
        </w:rPr>
        <w:t>ei</w:t>
      </w:r>
      <w:r w:rsidR="00235199" w:rsidRPr="00A61AAF">
        <w:rPr>
          <w:rFonts w:ascii="Tahoma" w:hAnsi="Tahoma" w:cs="Tahoma"/>
        </w:rPr>
        <w:t xml:space="preserve"> </w:t>
      </w:r>
      <w:r w:rsidR="000C2AF8" w:rsidRPr="00A61AAF">
        <w:rPr>
          <w:rFonts w:ascii="Tahoma" w:hAnsi="Tahoma" w:cs="Tahoma"/>
        </w:rPr>
        <w:t xml:space="preserve">cu </w:t>
      </w:r>
      <w:r w:rsidR="00235199" w:rsidRPr="00A61AAF">
        <w:rPr>
          <w:rFonts w:ascii="Tahoma" w:hAnsi="Tahoma" w:cs="Tahoma"/>
        </w:rPr>
        <w:t xml:space="preserve">prevederile proiectului </w:t>
      </w:r>
      <w:r w:rsidR="000C2AF8" w:rsidRPr="00A61AAF">
        <w:rPr>
          <w:rFonts w:ascii="Tahoma" w:hAnsi="Tahoma" w:cs="Tahoma"/>
        </w:rPr>
        <w:t>supus consultării publice</w:t>
      </w:r>
      <w:r w:rsidR="00BB59E9" w:rsidRPr="00A61AAF">
        <w:rPr>
          <w:rFonts w:ascii="Tahoma" w:hAnsi="Tahoma" w:cs="Tahoma"/>
        </w:rPr>
        <w:t>, precum și Deciziei președintelui Autorității Naționale pentru Administrare și Reglementare în Comunicații nr. 336/2013 privind mijloacele și modalitatea de transmitere de către furnizori a unor documente, date sau informații către Autoritatea Națională pentru Administrare și Reglementare în Comunicații, pentru motivele prezentate mai jos.</w:t>
      </w:r>
    </w:p>
    <w:p w14:paraId="1F0A2975" w14:textId="77777777" w:rsidR="00477945" w:rsidRPr="00A61AAF" w:rsidRDefault="00477945" w:rsidP="005163AB">
      <w:pPr>
        <w:spacing w:after="0" w:line="264" w:lineRule="auto"/>
        <w:ind w:firstLine="709"/>
        <w:jc w:val="both"/>
        <w:rPr>
          <w:rFonts w:ascii="Tahoma" w:hAnsi="Tahoma" w:cs="Tahoma"/>
        </w:rPr>
      </w:pPr>
    </w:p>
    <w:p w14:paraId="63E51D62" w14:textId="77777777" w:rsidR="000C2AF8" w:rsidRPr="00A61AAF" w:rsidRDefault="000C2AF8" w:rsidP="008D6EBE">
      <w:pPr>
        <w:spacing w:after="0" w:line="264" w:lineRule="auto"/>
        <w:ind w:firstLine="426"/>
        <w:jc w:val="both"/>
        <w:rPr>
          <w:rFonts w:ascii="Tahoma" w:hAnsi="Tahoma" w:cs="Tahoma"/>
        </w:rPr>
      </w:pPr>
    </w:p>
    <w:p w14:paraId="67A51510" w14:textId="6DA26B86" w:rsidR="0035153C" w:rsidRPr="00A61AAF" w:rsidRDefault="007E0BC4" w:rsidP="00DE6E67">
      <w:pPr>
        <w:widowControl w:val="0"/>
        <w:ind w:firstLine="709"/>
        <w:rPr>
          <w:rFonts w:ascii="Tahoma" w:hAnsi="Tahoma" w:cs="Tahoma"/>
          <w:b/>
        </w:rPr>
      </w:pPr>
      <w:r>
        <w:rPr>
          <w:rFonts w:ascii="Tahoma" w:hAnsi="Tahoma" w:cs="Tahoma"/>
          <w:b/>
        </w:rPr>
        <w:t>II. Scopul și obiectul reglementării</w:t>
      </w:r>
    </w:p>
    <w:p w14:paraId="7C53627D" w14:textId="13A5D593" w:rsidR="003473B3" w:rsidRPr="00A61AAF" w:rsidRDefault="00FD0FD0" w:rsidP="002E7FCA">
      <w:pPr>
        <w:tabs>
          <w:tab w:val="left" w:pos="426"/>
        </w:tabs>
        <w:spacing w:after="0" w:line="264" w:lineRule="auto"/>
        <w:ind w:firstLine="709"/>
        <w:jc w:val="both"/>
        <w:rPr>
          <w:rFonts w:ascii="Tahoma" w:hAnsi="Tahoma" w:cs="Tahoma"/>
        </w:rPr>
      </w:pPr>
      <w:r w:rsidRPr="00A61AAF">
        <w:rPr>
          <w:rFonts w:ascii="Tahoma" w:hAnsi="Tahoma" w:cs="Tahoma"/>
        </w:rPr>
        <w:t xml:space="preserve">Proiectul de decizie are în vedere </w:t>
      </w:r>
      <w:r w:rsidR="00E04E95" w:rsidRPr="00A61AAF">
        <w:rPr>
          <w:rFonts w:ascii="Tahoma" w:hAnsi="Tahoma" w:cs="Tahoma"/>
        </w:rPr>
        <w:t xml:space="preserve">stabilirea formatului și a modalității </w:t>
      </w:r>
      <w:r w:rsidR="008D78C1" w:rsidRPr="00A61AAF">
        <w:rPr>
          <w:rFonts w:ascii="Tahoma" w:hAnsi="Tahoma" w:cs="Tahoma"/>
        </w:rPr>
        <w:t xml:space="preserve">de transmitere către ANCOM a </w:t>
      </w:r>
      <w:r w:rsidR="00857E3F" w:rsidRPr="00A61AAF">
        <w:rPr>
          <w:rFonts w:ascii="Tahoma" w:hAnsi="Tahoma" w:cs="Tahoma"/>
        </w:rPr>
        <w:t>unor informații privind</w:t>
      </w:r>
      <w:r w:rsidRPr="00A61AAF">
        <w:rPr>
          <w:rFonts w:ascii="Tahoma" w:hAnsi="Tahoma" w:cs="Tahoma"/>
        </w:rPr>
        <w:t xml:space="preserve"> exercitarea dreptului de acces asupra imobilelor aflate în proprietate publică sau privată</w:t>
      </w:r>
      <w:r w:rsidR="002609D8" w:rsidRPr="00A61AAF">
        <w:rPr>
          <w:rFonts w:ascii="Tahoma" w:hAnsi="Tahoma" w:cs="Tahoma"/>
        </w:rPr>
        <w:t>,</w:t>
      </w:r>
      <w:r w:rsidRPr="00A61AAF">
        <w:rPr>
          <w:rFonts w:ascii="Tahoma" w:hAnsi="Tahoma" w:cs="Tahoma"/>
        </w:rPr>
        <w:t xml:space="preserve"> </w:t>
      </w:r>
      <w:r w:rsidR="00F503FA" w:rsidRPr="00A61AAF">
        <w:rPr>
          <w:rFonts w:ascii="Tahoma" w:hAnsi="Tahoma" w:cs="Tahoma"/>
        </w:rPr>
        <w:t>precum</w:t>
      </w:r>
      <w:r w:rsidR="00486EC7" w:rsidRPr="00A61AAF">
        <w:rPr>
          <w:rFonts w:ascii="Tahoma" w:hAnsi="Tahoma" w:cs="Tahoma"/>
        </w:rPr>
        <w:t xml:space="preserve"> și a unor copii </w:t>
      </w:r>
      <w:r w:rsidR="002609D8" w:rsidRPr="00A61AAF">
        <w:rPr>
          <w:rFonts w:ascii="Tahoma" w:hAnsi="Tahoma" w:cs="Tahoma"/>
        </w:rPr>
        <w:t>ale</w:t>
      </w:r>
      <w:r w:rsidR="00486EC7" w:rsidRPr="00A61AAF">
        <w:rPr>
          <w:rFonts w:ascii="Tahoma" w:hAnsi="Tahoma" w:cs="Tahoma"/>
        </w:rPr>
        <w:t xml:space="preserve"> contractel</w:t>
      </w:r>
      <w:r w:rsidR="002609D8" w:rsidRPr="00A61AAF">
        <w:rPr>
          <w:rFonts w:ascii="Tahoma" w:hAnsi="Tahoma" w:cs="Tahoma"/>
        </w:rPr>
        <w:t>or</w:t>
      </w:r>
      <w:r w:rsidR="00486EC7" w:rsidRPr="00A61AAF">
        <w:rPr>
          <w:rFonts w:ascii="Tahoma" w:hAnsi="Tahoma" w:cs="Tahoma"/>
        </w:rPr>
        <w:t xml:space="preserve"> de acces sau, după caz, </w:t>
      </w:r>
      <w:r w:rsidR="002609D8" w:rsidRPr="00A61AAF">
        <w:rPr>
          <w:rFonts w:ascii="Tahoma" w:hAnsi="Tahoma" w:cs="Tahoma"/>
        </w:rPr>
        <w:t>ale</w:t>
      </w:r>
      <w:r w:rsidR="00486EC7" w:rsidRPr="00A61AAF">
        <w:rPr>
          <w:rFonts w:ascii="Tahoma" w:hAnsi="Tahoma" w:cs="Tahoma"/>
        </w:rPr>
        <w:t xml:space="preserve"> hotărâri</w:t>
      </w:r>
      <w:r w:rsidR="002609D8" w:rsidRPr="00A61AAF">
        <w:rPr>
          <w:rFonts w:ascii="Tahoma" w:hAnsi="Tahoma" w:cs="Tahoma"/>
        </w:rPr>
        <w:t>lor</w:t>
      </w:r>
      <w:r w:rsidR="00486EC7" w:rsidRPr="00A61AAF">
        <w:rPr>
          <w:rFonts w:ascii="Tahoma" w:hAnsi="Tahoma" w:cs="Tahoma"/>
        </w:rPr>
        <w:t xml:space="preserve"> judecătorești definitive având ca obiect exercitarea dreptului de acces pe proprietăți</w:t>
      </w:r>
      <w:r w:rsidRPr="00A61AAF">
        <w:rPr>
          <w:rFonts w:ascii="Tahoma" w:hAnsi="Tahoma" w:cs="Tahoma"/>
        </w:rPr>
        <w:t>.</w:t>
      </w:r>
      <w:r w:rsidR="00F8338B" w:rsidRPr="00A61AAF">
        <w:rPr>
          <w:rFonts w:ascii="Tahoma" w:hAnsi="Tahoma" w:cs="Tahoma"/>
        </w:rPr>
        <w:t xml:space="preserve"> </w:t>
      </w:r>
      <w:r w:rsidR="00463750" w:rsidRPr="00A61AAF">
        <w:rPr>
          <w:rFonts w:ascii="Tahoma" w:hAnsi="Tahoma" w:cs="Tahoma"/>
        </w:rPr>
        <w:t xml:space="preserve">De asemenea, decizia stabilește și </w:t>
      </w:r>
      <w:r w:rsidR="00A91B1E" w:rsidRPr="00A61AAF">
        <w:rPr>
          <w:rFonts w:ascii="Tahoma" w:hAnsi="Tahoma" w:cs="Tahoma"/>
        </w:rPr>
        <w:t xml:space="preserve">condițiile în care furnizorii de rețele de comunicații electronice au acces la respectivele informații. </w:t>
      </w:r>
    </w:p>
    <w:p w14:paraId="25F64967" w14:textId="734B4880" w:rsidR="00FD0FD0" w:rsidRPr="00A61AAF" w:rsidRDefault="00F8338B" w:rsidP="002E7FCA">
      <w:pPr>
        <w:tabs>
          <w:tab w:val="left" w:pos="426"/>
        </w:tabs>
        <w:spacing w:after="0" w:line="264" w:lineRule="auto"/>
        <w:ind w:firstLine="709"/>
        <w:jc w:val="both"/>
        <w:rPr>
          <w:rFonts w:ascii="Tahoma" w:hAnsi="Tahoma" w:cs="Tahoma"/>
        </w:rPr>
      </w:pPr>
      <w:r w:rsidRPr="00A61AAF">
        <w:rPr>
          <w:rFonts w:ascii="Tahoma" w:hAnsi="Tahoma" w:cs="Tahoma"/>
        </w:rPr>
        <w:t xml:space="preserve">În sensul proiectului, prin </w:t>
      </w:r>
      <w:r w:rsidRPr="00A61AAF">
        <w:rPr>
          <w:rFonts w:ascii="Tahoma" w:hAnsi="Tahoma" w:cs="Tahoma"/>
          <w:i/>
        </w:rPr>
        <w:t>contract de acces</w:t>
      </w:r>
      <w:r w:rsidRPr="00A61AAF">
        <w:rPr>
          <w:rFonts w:ascii="Tahoma" w:hAnsi="Tahoma" w:cs="Tahoma"/>
        </w:rPr>
        <w:t xml:space="preserve"> se înțelege orice contract prin care se stabilesc condițiile de exercitare a dreptului de acces asupra </w:t>
      </w:r>
      <w:r w:rsidR="00486EC7" w:rsidRPr="00A61AAF">
        <w:rPr>
          <w:rFonts w:ascii="Tahoma" w:hAnsi="Tahoma" w:cs="Tahoma"/>
        </w:rPr>
        <w:t>categoriilor de imobile</w:t>
      </w:r>
      <w:r w:rsidRPr="00A61AAF">
        <w:rPr>
          <w:rFonts w:ascii="Tahoma" w:hAnsi="Tahoma" w:cs="Tahoma"/>
        </w:rPr>
        <w:t xml:space="preserve"> </w:t>
      </w:r>
      <w:r w:rsidR="00F503FA" w:rsidRPr="00A61AAF">
        <w:rPr>
          <w:rFonts w:ascii="Tahoma" w:hAnsi="Tahoma" w:cs="Tahoma"/>
        </w:rPr>
        <w:t>mai sus menționate</w:t>
      </w:r>
      <w:r w:rsidRPr="00A61AAF">
        <w:rPr>
          <w:rFonts w:ascii="Tahoma" w:hAnsi="Tahoma" w:cs="Tahoma"/>
        </w:rPr>
        <w:t xml:space="preserve">, </w:t>
      </w:r>
      <w:r w:rsidRPr="00A61AAF">
        <w:rPr>
          <w:rFonts w:ascii="Tahoma" w:hAnsi="Tahoma" w:cs="Tahoma"/>
        </w:rPr>
        <w:lastRenderedPageBreak/>
        <w:t>care produce efecte la data intrării în vigoare a deciziei</w:t>
      </w:r>
      <w:r w:rsidR="00D30FD8" w:rsidRPr="00A61AAF">
        <w:rPr>
          <w:rFonts w:ascii="Tahoma" w:hAnsi="Tahoma" w:cs="Tahoma"/>
        </w:rPr>
        <w:t xml:space="preserve">, </w:t>
      </w:r>
      <w:r w:rsidRPr="00A61AAF">
        <w:rPr>
          <w:rFonts w:ascii="Tahoma" w:hAnsi="Tahoma" w:cs="Tahoma"/>
        </w:rPr>
        <w:t>indiferent de</w:t>
      </w:r>
      <w:r w:rsidR="003473B3" w:rsidRPr="00A61AAF">
        <w:rPr>
          <w:rFonts w:ascii="Tahoma" w:hAnsi="Tahoma" w:cs="Tahoma"/>
        </w:rPr>
        <w:t xml:space="preserve"> actul normativ care a stat la baza încheierii acestuia (ca de exemplu</w:t>
      </w:r>
      <w:r w:rsidR="008D78C1" w:rsidRPr="00A61AAF">
        <w:rPr>
          <w:rFonts w:ascii="Tahoma" w:hAnsi="Tahoma" w:cs="Tahoma"/>
        </w:rPr>
        <w:t>,</w:t>
      </w:r>
      <w:r w:rsidR="003473B3" w:rsidRPr="00A61AAF">
        <w:rPr>
          <w:rFonts w:ascii="Tahoma" w:hAnsi="Tahoma" w:cs="Tahoma"/>
        </w:rPr>
        <w:t xml:space="preserve"> Ordonanța de urgență a Guvernului nr. 79/2002 privind cadrul general de reglementare a comunicațiilor, publicată în Monitorul Oficial al României, Partea I, nr. 457 din 27 iunie 2002, aprobată cu modificări și completări prin Legea nr. 591/2002, sau Legea nr. 154/2012 </w:t>
      </w:r>
      <w:r w:rsidR="003473B3" w:rsidRPr="00A61AAF">
        <w:rPr>
          <w:rFonts w:ascii="Tahoma" w:hAnsi="Tahoma" w:cs="Tahoma"/>
          <w:bCs/>
        </w:rPr>
        <w:t xml:space="preserve">privind regimul infrastructurii rețelelor de comunicații electronice, </w:t>
      </w:r>
      <w:r w:rsidR="003473B3" w:rsidRPr="00A61AAF">
        <w:rPr>
          <w:rFonts w:ascii="Tahoma" w:hAnsi="Tahoma" w:cs="Tahoma"/>
        </w:rPr>
        <w:t xml:space="preserve">publicată în Monitorul Oficial al României, Partea I, nr. 680 din 01 octombrie 2012). </w:t>
      </w:r>
      <w:r w:rsidRPr="00A61AAF">
        <w:rPr>
          <w:rFonts w:ascii="Tahoma" w:hAnsi="Tahoma" w:cs="Tahoma"/>
        </w:rPr>
        <w:t xml:space="preserve"> </w:t>
      </w:r>
    </w:p>
    <w:p w14:paraId="59AF7EC4" w14:textId="430ECAB2" w:rsidR="005163AB" w:rsidRPr="00A61AAF" w:rsidRDefault="003473B3" w:rsidP="002E7FCA">
      <w:pPr>
        <w:tabs>
          <w:tab w:val="left" w:pos="426"/>
        </w:tabs>
        <w:spacing w:after="0" w:line="264" w:lineRule="auto"/>
        <w:ind w:firstLine="709"/>
        <w:jc w:val="both"/>
        <w:rPr>
          <w:rFonts w:ascii="Tahoma" w:hAnsi="Tahoma" w:cs="Tahoma"/>
        </w:rPr>
      </w:pPr>
      <w:r w:rsidRPr="00A61AAF">
        <w:rPr>
          <w:rFonts w:ascii="Tahoma" w:hAnsi="Tahoma" w:cs="Tahoma"/>
        </w:rPr>
        <w:t xml:space="preserve">Totodată, este de </w:t>
      </w:r>
      <w:r w:rsidR="005163AB" w:rsidRPr="00A61AAF">
        <w:rPr>
          <w:rFonts w:ascii="Tahoma" w:hAnsi="Tahoma" w:cs="Tahoma"/>
        </w:rPr>
        <w:t xml:space="preserve">menționat </w:t>
      </w:r>
      <w:r w:rsidRPr="00A61AAF">
        <w:rPr>
          <w:rFonts w:ascii="Tahoma" w:hAnsi="Tahoma" w:cs="Tahoma"/>
        </w:rPr>
        <w:t xml:space="preserve">și </w:t>
      </w:r>
      <w:r w:rsidR="005163AB" w:rsidRPr="00A61AAF">
        <w:rPr>
          <w:rFonts w:ascii="Tahoma" w:hAnsi="Tahoma" w:cs="Tahoma"/>
        </w:rPr>
        <w:t>fap</w:t>
      </w:r>
      <w:r w:rsidR="002A3AA9" w:rsidRPr="00A61AAF">
        <w:rPr>
          <w:rFonts w:ascii="Tahoma" w:hAnsi="Tahoma" w:cs="Tahoma"/>
        </w:rPr>
        <w:t>tul că nu fac obiectul prezentului proiect de decizie</w:t>
      </w:r>
      <w:r w:rsidR="005163AB" w:rsidRPr="00A61AAF">
        <w:rPr>
          <w:rFonts w:ascii="Tahoma" w:hAnsi="Tahoma" w:cs="Tahoma"/>
        </w:rPr>
        <w:t>, nefiind incluse în sfera contractelor de acces, contractele prin care se stabilesc condițiile de acces la infrastructur</w:t>
      </w:r>
      <w:r w:rsidR="00D30FD8" w:rsidRPr="00A61AAF">
        <w:rPr>
          <w:rFonts w:ascii="Tahoma" w:hAnsi="Tahoma" w:cs="Tahoma"/>
        </w:rPr>
        <w:t>a</w:t>
      </w:r>
      <w:r w:rsidR="005163AB" w:rsidRPr="00A61AAF">
        <w:rPr>
          <w:rFonts w:ascii="Tahoma" w:hAnsi="Tahoma" w:cs="Tahoma"/>
        </w:rPr>
        <w:t xml:space="preserve"> fizică a operatorilor de rețea, </w:t>
      </w:r>
      <w:r w:rsidRPr="00A61AAF">
        <w:rPr>
          <w:rFonts w:ascii="Tahoma" w:hAnsi="Tahoma" w:cs="Tahoma"/>
        </w:rPr>
        <w:t xml:space="preserve">încheiate </w:t>
      </w:r>
      <w:r w:rsidR="005163AB" w:rsidRPr="00A61AAF">
        <w:rPr>
          <w:rFonts w:ascii="Tahoma" w:hAnsi="Tahoma" w:cs="Tahoma"/>
        </w:rPr>
        <w:t>conform dispozițiilor Capitolului III – Accesul la infrastructura fizică a operatorilor de rețea</w:t>
      </w:r>
      <w:r w:rsidRPr="00A61AAF">
        <w:rPr>
          <w:rFonts w:ascii="Tahoma" w:hAnsi="Tahoma" w:cs="Tahoma"/>
        </w:rPr>
        <w:t>,</w:t>
      </w:r>
      <w:r w:rsidR="005163AB" w:rsidRPr="00A61AAF">
        <w:rPr>
          <w:rFonts w:ascii="Tahoma" w:hAnsi="Tahoma" w:cs="Tahoma"/>
        </w:rPr>
        <w:t xml:space="preserve"> din Legea nr. 159/2016.</w:t>
      </w:r>
    </w:p>
    <w:p w14:paraId="3C9EFD78" w14:textId="77777777" w:rsidR="002A3AA9" w:rsidRPr="00DE6E67" w:rsidRDefault="002A3AA9" w:rsidP="00DE6E67">
      <w:pPr>
        <w:pStyle w:val="ListParagraph"/>
        <w:spacing w:after="0" w:line="264" w:lineRule="auto"/>
        <w:ind w:left="1429"/>
        <w:jc w:val="both"/>
        <w:rPr>
          <w:rFonts w:ascii="Tahoma" w:hAnsi="Tahoma" w:cs="Tahoma"/>
          <w:b/>
        </w:rPr>
      </w:pPr>
    </w:p>
    <w:p w14:paraId="45643BCE" w14:textId="2FB60D9C" w:rsidR="00FC0DFC" w:rsidRPr="00A61AAF" w:rsidRDefault="003473B3" w:rsidP="00DE6E67">
      <w:pPr>
        <w:pStyle w:val="ListParagraph"/>
        <w:numPr>
          <w:ilvl w:val="0"/>
          <w:numId w:val="12"/>
        </w:numPr>
        <w:spacing w:after="0" w:line="264" w:lineRule="auto"/>
        <w:jc w:val="both"/>
        <w:rPr>
          <w:rFonts w:ascii="Tahoma" w:hAnsi="Tahoma" w:cs="Tahoma"/>
          <w:b/>
        </w:rPr>
      </w:pPr>
      <w:r w:rsidRPr="00A61AAF">
        <w:rPr>
          <w:rFonts w:ascii="Tahoma" w:hAnsi="Tahoma" w:cs="Tahoma"/>
          <w:b/>
        </w:rPr>
        <w:t>Stabilirea c</w:t>
      </w:r>
      <w:r w:rsidR="00A26DD9" w:rsidRPr="00A61AAF">
        <w:rPr>
          <w:rFonts w:ascii="Tahoma" w:hAnsi="Tahoma" w:cs="Tahoma"/>
          <w:b/>
        </w:rPr>
        <w:t>ategoriil</w:t>
      </w:r>
      <w:r w:rsidRPr="00A61AAF">
        <w:rPr>
          <w:rFonts w:ascii="Tahoma" w:hAnsi="Tahoma" w:cs="Tahoma"/>
          <w:b/>
        </w:rPr>
        <w:t>or</w:t>
      </w:r>
      <w:r w:rsidR="00A26DD9" w:rsidRPr="00A61AAF">
        <w:rPr>
          <w:rFonts w:ascii="Tahoma" w:hAnsi="Tahoma" w:cs="Tahoma"/>
          <w:b/>
        </w:rPr>
        <w:t xml:space="preserve"> de informații și </w:t>
      </w:r>
      <w:r w:rsidR="00BC1B2A" w:rsidRPr="00A61AAF">
        <w:rPr>
          <w:rFonts w:ascii="Tahoma" w:hAnsi="Tahoma" w:cs="Tahoma"/>
          <w:b/>
        </w:rPr>
        <w:t xml:space="preserve">de </w:t>
      </w:r>
      <w:r w:rsidR="00A26DD9" w:rsidRPr="00A61AAF">
        <w:rPr>
          <w:rFonts w:ascii="Tahoma" w:hAnsi="Tahoma" w:cs="Tahoma"/>
          <w:b/>
        </w:rPr>
        <w:t>documente</w:t>
      </w:r>
      <w:r w:rsidR="0082320F" w:rsidRPr="00A61AAF">
        <w:rPr>
          <w:rFonts w:ascii="Tahoma" w:hAnsi="Tahoma" w:cs="Tahoma"/>
          <w:b/>
        </w:rPr>
        <w:t xml:space="preserve"> care trebuie </w:t>
      </w:r>
      <w:r w:rsidR="001D6DC1" w:rsidRPr="00A61AAF">
        <w:rPr>
          <w:rFonts w:ascii="Tahoma" w:hAnsi="Tahoma" w:cs="Tahoma"/>
          <w:b/>
        </w:rPr>
        <w:t>comunicate</w:t>
      </w:r>
      <w:r w:rsidR="0082320F" w:rsidRPr="00A61AAF">
        <w:rPr>
          <w:rFonts w:ascii="Tahoma" w:hAnsi="Tahoma" w:cs="Tahoma"/>
          <w:b/>
        </w:rPr>
        <w:t xml:space="preserve"> ANCOM</w:t>
      </w:r>
      <w:r w:rsidR="00BC1B2A" w:rsidRPr="00A61AAF">
        <w:rPr>
          <w:rFonts w:ascii="Tahoma" w:hAnsi="Tahoma" w:cs="Tahoma"/>
          <w:b/>
        </w:rPr>
        <w:t>,</w:t>
      </w:r>
      <w:r w:rsidR="0082320F" w:rsidRPr="00A61AAF">
        <w:rPr>
          <w:rFonts w:ascii="Tahoma" w:hAnsi="Tahoma" w:cs="Tahoma"/>
          <w:b/>
        </w:rPr>
        <w:t xml:space="preserve"> precum și a </w:t>
      </w:r>
      <w:r w:rsidR="000531D4" w:rsidRPr="00A61AAF">
        <w:rPr>
          <w:rFonts w:ascii="Tahoma" w:hAnsi="Tahoma" w:cs="Tahoma"/>
          <w:b/>
        </w:rPr>
        <w:t>termenel</w:t>
      </w:r>
      <w:r w:rsidRPr="00A61AAF">
        <w:rPr>
          <w:rFonts w:ascii="Tahoma" w:hAnsi="Tahoma" w:cs="Tahoma"/>
          <w:b/>
        </w:rPr>
        <w:t xml:space="preserve">or și </w:t>
      </w:r>
      <w:r w:rsidR="00A26DD9" w:rsidRPr="00A61AAF">
        <w:rPr>
          <w:rFonts w:ascii="Tahoma" w:hAnsi="Tahoma" w:cs="Tahoma"/>
          <w:b/>
        </w:rPr>
        <w:t>modalit</w:t>
      </w:r>
      <w:r w:rsidRPr="00A61AAF">
        <w:rPr>
          <w:rFonts w:ascii="Tahoma" w:hAnsi="Tahoma" w:cs="Tahoma"/>
          <w:b/>
        </w:rPr>
        <w:t>ății</w:t>
      </w:r>
      <w:r w:rsidR="00A26DD9" w:rsidRPr="00A61AAF">
        <w:rPr>
          <w:rFonts w:ascii="Tahoma" w:hAnsi="Tahoma" w:cs="Tahoma"/>
          <w:b/>
        </w:rPr>
        <w:t xml:space="preserve"> de transmitere </w:t>
      </w:r>
      <w:r w:rsidR="00BC1B2A" w:rsidRPr="00A61AAF">
        <w:rPr>
          <w:rFonts w:ascii="Tahoma" w:hAnsi="Tahoma" w:cs="Tahoma"/>
          <w:b/>
        </w:rPr>
        <w:t>a acestora</w:t>
      </w:r>
    </w:p>
    <w:p w14:paraId="31573A8F" w14:textId="77777777" w:rsidR="002A3AA9" w:rsidRPr="00A61AAF" w:rsidRDefault="002A3AA9" w:rsidP="002A3AA9">
      <w:pPr>
        <w:pStyle w:val="ListParagraph"/>
        <w:tabs>
          <w:tab w:val="left" w:pos="851"/>
          <w:tab w:val="left" w:pos="1134"/>
        </w:tabs>
        <w:spacing w:after="0" w:line="264" w:lineRule="auto"/>
        <w:ind w:left="709"/>
        <w:jc w:val="both"/>
        <w:rPr>
          <w:rFonts w:ascii="Tahoma" w:hAnsi="Tahoma" w:cs="Tahoma"/>
          <w:b/>
        </w:rPr>
      </w:pPr>
    </w:p>
    <w:p w14:paraId="7A6E48ED" w14:textId="2429F8F1" w:rsidR="00D161D3" w:rsidRPr="00A61AAF" w:rsidRDefault="00D161D3" w:rsidP="00D161D3">
      <w:pPr>
        <w:spacing w:after="0" w:line="264" w:lineRule="auto"/>
        <w:ind w:firstLine="709"/>
        <w:jc w:val="both"/>
        <w:rPr>
          <w:rFonts w:ascii="Tahoma" w:hAnsi="Tahoma" w:cs="Tahoma"/>
        </w:rPr>
      </w:pPr>
      <w:r w:rsidRPr="00A61AAF">
        <w:rPr>
          <w:rFonts w:ascii="Tahoma" w:hAnsi="Tahoma" w:cs="Tahoma"/>
        </w:rPr>
        <w:t>Furnizorii de rețele de comunicații electronice au obligația de a transmite ANCOM copii a</w:t>
      </w:r>
      <w:r w:rsidR="009341CB" w:rsidRPr="00A61AAF">
        <w:rPr>
          <w:rFonts w:ascii="Tahoma" w:hAnsi="Tahoma" w:cs="Tahoma"/>
        </w:rPr>
        <w:t>le</w:t>
      </w:r>
      <w:r w:rsidRPr="00A61AAF">
        <w:rPr>
          <w:rFonts w:ascii="Tahoma" w:hAnsi="Tahoma" w:cs="Tahoma"/>
        </w:rPr>
        <w:t xml:space="preserve"> fiecărui contract de acces, ori, după caz, </w:t>
      </w:r>
      <w:r w:rsidR="009341CB" w:rsidRPr="00A61AAF">
        <w:rPr>
          <w:rFonts w:ascii="Tahoma" w:hAnsi="Tahoma" w:cs="Tahoma"/>
        </w:rPr>
        <w:t>ale fiecărei</w:t>
      </w:r>
      <w:r w:rsidRPr="00A61AAF">
        <w:rPr>
          <w:rFonts w:ascii="Tahoma" w:hAnsi="Tahoma" w:cs="Tahoma"/>
        </w:rPr>
        <w:t xml:space="preserve"> hotărâr</w:t>
      </w:r>
      <w:r w:rsidR="009341CB" w:rsidRPr="00A61AAF">
        <w:rPr>
          <w:rFonts w:ascii="Tahoma" w:hAnsi="Tahoma" w:cs="Tahoma"/>
        </w:rPr>
        <w:t>i</w:t>
      </w:r>
      <w:r w:rsidRPr="00A61AAF">
        <w:rPr>
          <w:rFonts w:ascii="Tahoma" w:hAnsi="Tahoma" w:cs="Tahoma"/>
        </w:rPr>
        <w:t xml:space="preserve"> judecătore</w:t>
      </w:r>
      <w:r w:rsidR="009341CB" w:rsidRPr="00A61AAF">
        <w:rPr>
          <w:rFonts w:ascii="Tahoma" w:hAnsi="Tahoma" w:cs="Tahoma"/>
        </w:rPr>
        <w:t>ști</w:t>
      </w:r>
      <w:r w:rsidRPr="00A61AAF">
        <w:rPr>
          <w:rFonts w:ascii="Tahoma" w:hAnsi="Tahoma" w:cs="Tahoma"/>
        </w:rPr>
        <w:t xml:space="preserve"> definitiv</w:t>
      </w:r>
      <w:r w:rsidR="009341CB" w:rsidRPr="00A61AAF">
        <w:rPr>
          <w:rFonts w:ascii="Tahoma" w:hAnsi="Tahoma" w:cs="Tahoma"/>
        </w:rPr>
        <w:t>e</w:t>
      </w:r>
      <w:r w:rsidRPr="00A61AAF">
        <w:rPr>
          <w:rFonts w:ascii="Tahoma" w:hAnsi="Tahoma" w:cs="Tahoma"/>
        </w:rPr>
        <w:t xml:space="preserve"> care ține loc de contract, care produc efecte la data intrării în vigoare a deciziei. </w:t>
      </w:r>
    </w:p>
    <w:p w14:paraId="73F0A926" w14:textId="334576DF" w:rsidR="00066ACC" w:rsidRPr="00A61AAF" w:rsidRDefault="00D041C7" w:rsidP="00427671">
      <w:pPr>
        <w:spacing w:after="0" w:line="264" w:lineRule="auto"/>
        <w:ind w:firstLine="720"/>
        <w:jc w:val="both"/>
        <w:rPr>
          <w:rFonts w:ascii="Tahoma" w:hAnsi="Tahoma" w:cs="Tahoma"/>
        </w:rPr>
      </w:pPr>
      <w:r w:rsidRPr="00A61AAF">
        <w:rPr>
          <w:rFonts w:ascii="Tahoma" w:hAnsi="Tahoma" w:cs="Tahoma"/>
        </w:rPr>
        <w:t>A</w:t>
      </w:r>
      <w:r w:rsidR="00D161D3" w:rsidRPr="00A61AAF">
        <w:rPr>
          <w:rFonts w:ascii="Tahoma" w:hAnsi="Tahoma" w:cs="Tahoma"/>
        </w:rPr>
        <w:t>vând în vedere d</w:t>
      </w:r>
      <w:r w:rsidR="009341CB" w:rsidRPr="00A61AAF">
        <w:rPr>
          <w:rFonts w:ascii="Tahoma" w:hAnsi="Tahoma" w:cs="Tahoma"/>
        </w:rPr>
        <w:t>inamica relațiilor contractuale</w:t>
      </w:r>
      <w:r w:rsidR="00256FF8" w:rsidRPr="00A61AAF">
        <w:rPr>
          <w:rFonts w:ascii="Tahoma" w:hAnsi="Tahoma" w:cs="Tahoma"/>
        </w:rPr>
        <w:t>,</w:t>
      </w:r>
      <w:r w:rsidR="009341CB" w:rsidRPr="00A61AAF">
        <w:rPr>
          <w:rFonts w:ascii="Tahoma" w:hAnsi="Tahoma" w:cs="Tahoma"/>
        </w:rPr>
        <w:t xml:space="preserve"> </w:t>
      </w:r>
      <w:r w:rsidRPr="00A61AAF">
        <w:rPr>
          <w:rFonts w:ascii="Tahoma" w:hAnsi="Tahoma" w:cs="Tahoma"/>
        </w:rPr>
        <w:t xml:space="preserve">precum </w:t>
      </w:r>
      <w:r w:rsidR="009341CB" w:rsidRPr="00A61AAF">
        <w:rPr>
          <w:rFonts w:ascii="Tahoma" w:hAnsi="Tahoma" w:cs="Tahoma"/>
        </w:rPr>
        <w:t>și</w:t>
      </w:r>
      <w:r w:rsidR="00D161D3" w:rsidRPr="00A61AAF">
        <w:rPr>
          <w:rFonts w:ascii="Tahoma" w:hAnsi="Tahoma" w:cs="Tahoma"/>
        </w:rPr>
        <w:t xml:space="preserve"> </w:t>
      </w:r>
      <w:r w:rsidRPr="00A61AAF">
        <w:rPr>
          <w:rFonts w:ascii="Tahoma" w:hAnsi="Tahoma" w:cs="Tahoma"/>
        </w:rPr>
        <w:t>necesitatea punerii la dispoziția persoanelor interesate a</w:t>
      </w:r>
      <w:r w:rsidR="00066ACC" w:rsidRPr="00A61AAF">
        <w:rPr>
          <w:rFonts w:ascii="Tahoma" w:hAnsi="Tahoma" w:cs="Tahoma"/>
        </w:rPr>
        <w:t xml:space="preserve"> </w:t>
      </w:r>
      <w:r w:rsidR="00D161D3" w:rsidRPr="00A61AAF">
        <w:rPr>
          <w:rFonts w:ascii="Tahoma" w:hAnsi="Tahoma" w:cs="Tahoma"/>
        </w:rPr>
        <w:t xml:space="preserve">unor informații complete și în acord cu forma actuală </w:t>
      </w:r>
      <w:r w:rsidR="00256FF8" w:rsidRPr="00A61AAF">
        <w:rPr>
          <w:rFonts w:ascii="Tahoma" w:hAnsi="Tahoma" w:cs="Tahoma"/>
        </w:rPr>
        <w:t xml:space="preserve">a </w:t>
      </w:r>
      <w:r w:rsidR="00066ACC" w:rsidRPr="00A61AAF">
        <w:rPr>
          <w:rFonts w:ascii="Tahoma" w:hAnsi="Tahoma" w:cs="Tahoma"/>
        </w:rPr>
        <w:t>contractelor de acces ori, după caz, a hotărârilor judecătorești care țin loc de contract</w:t>
      </w:r>
      <w:r w:rsidR="009341CB" w:rsidRPr="00A61AAF">
        <w:rPr>
          <w:rFonts w:ascii="Tahoma" w:hAnsi="Tahoma" w:cs="Tahoma"/>
        </w:rPr>
        <w:t xml:space="preserve">, la fiecare modificare ori completare a acestor documente, furnizorii de rețele de comunicații electronice vor actualiza informațiile transmise ANCOM și vor înainta copii de pe documentele modificatoare.  </w:t>
      </w:r>
    </w:p>
    <w:p w14:paraId="4F7AD25B" w14:textId="2E8EEB9C" w:rsidR="00A9031C" w:rsidRPr="00A61AAF" w:rsidRDefault="00CD0853" w:rsidP="00F2146E">
      <w:pPr>
        <w:spacing w:after="0" w:line="264" w:lineRule="auto"/>
        <w:ind w:firstLine="709"/>
        <w:jc w:val="both"/>
        <w:rPr>
          <w:rFonts w:ascii="Tahoma" w:hAnsi="Tahoma" w:cs="Tahoma"/>
        </w:rPr>
      </w:pPr>
      <w:r w:rsidRPr="00A61AAF">
        <w:rPr>
          <w:rFonts w:ascii="Tahoma" w:hAnsi="Tahoma" w:cs="Tahoma"/>
        </w:rPr>
        <w:t>Informațiile propuse de ANCOM spre a fi raportate de căt</w:t>
      </w:r>
      <w:r w:rsidR="00652B39" w:rsidRPr="00A61AAF">
        <w:rPr>
          <w:rFonts w:ascii="Tahoma" w:hAnsi="Tahoma" w:cs="Tahoma"/>
        </w:rPr>
        <w:t xml:space="preserve">re furnizori </w:t>
      </w:r>
      <w:r w:rsidR="00F06EEB" w:rsidRPr="00A61AAF">
        <w:rPr>
          <w:rFonts w:ascii="Tahoma" w:hAnsi="Tahoma" w:cs="Tahoma"/>
        </w:rPr>
        <w:t xml:space="preserve">prin intermediul aplicației informatice </w:t>
      </w:r>
      <w:r w:rsidR="00652B39" w:rsidRPr="00A61AAF">
        <w:rPr>
          <w:rFonts w:ascii="Tahoma" w:hAnsi="Tahoma" w:cs="Tahoma"/>
        </w:rPr>
        <w:t>sunt enumerate în a</w:t>
      </w:r>
      <w:r w:rsidRPr="00A61AAF">
        <w:rPr>
          <w:rFonts w:ascii="Tahoma" w:hAnsi="Tahoma" w:cs="Tahoma"/>
        </w:rPr>
        <w:t xml:space="preserve">nexa </w:t>
      </w:r>
      <w:r w:rsidR="00652B39" w:rsidRPr="00A61AAF">
        <w:rPr>
          <w:rFonts w:ascii="Tahoma" w:hAnsi="Tahoma" w:cs="Tahoma"/>
        </w:rPr>
        <w:t>la proiectul</w:t>
      </w:r>
      <w:r w:rsidR="000C6323" w:rsidRPr="00A61AAF">
        <w:rPr>
          <w:rFonts w:ascii="Tahoma" w:hAnsi="Tahoma" w:cs="Tahoma"/>
        </w:rPr>
        <w:t xml:space="preserve"> de decizie,</w:t>
      </w:r>
      <w:r w:rsidR="00314DA0" w:rsidRPr="00A61AAF">
        <w:rPr>
          <w:rFonts w:ascii="Tahoma" w:hAnsi="Tahoma" w:cs="Tahoma"/>
        </w:rPr>
        <w:t xml:space="preserve"> fiind </w:t>
      </w:r>
      <w:r w:rsidR="00F37E9D" w:rsidRPr="00A61AAF">
        <w:rPr>
          <w:rFonts w:ascii="Tahoma" w:hAnsi="Tahoma" w:cs="Tahoma"/>
        </w:rPr>
        <w:t xml:space="preserve">considerate </w:t>
      </w:r>
      <w:r w:rsidR="00156530" w:rsidRPr="00A61AAF">
        <w:rPr>
          <w:rFonts w:ascii="Tahoma" w:hAnsi="Tahoma" w:cs="Tahoma"/>
        </w:rPr>
        <w:t xml:space="preserve">de către Autoritate ca fiind </w:t>
      </w:r>
      <w:r w:rsidR="00F37E9D" w:rsidRPr="00A61AAF">
        <w:rPr>
          <w:rFonts w:ascii="Tahoma" w:hAnsi="Tahoma" w:cs="Tahoma"/>
        </w:rPr>
        <w:t xml:space="preserve">necesar a fi cunoscute de </w:t>
      </w:r>
      <w:r w:rsidR="00A9031C" w:rsidRPr="00A61AAF">
        <w:rPr>
          <w:rFonts w:ascii="Tahoma" w:hAnsi="Tahoma" w:cs="Tahoma"/>
        </w:rPr>
        <w:t>către aceștia</w:t>
      </w:r>
      <w:r w:rsidR="00F37E9D" w:rsidRPr="00A61AAF">
        <w:rPr>
          <w:rFonts w:ascii="Tahoma" w:hAnsi="Tahoma" w:cs="Tahoma"/>
        </w:rPr>
        <w:t xml:space="preserve"> pentru a se asigura încheierea unor contracte de acces în condiții nediscriminatorii</w:t>
      </w:r>
      <w:r w:rsidR="00A9031C" w:rsidRPr="00A61AAF">
        <w:rPr>
          <w:rFonts w:ascii="Tahoma" w:hAnsi="Tahoma" w:cs="Tahoma"/>
        </w:rPr>
        <w:t>.</w:t>
      </w:r>
      <w:r w:rsidR="000A151F" w:rsidRPr="00A61AAF">
        <w:rPr>
          <w:rFonts w:ascii="Tahoma" w:hAnsi="Tahoma" w:cs="Tahoma"/>
        </w:rPr>
        <w:t xml:space="preserve">          </w:t>
      </w:r>
    </w:p>
    <w:p w14:paraId="03128571" w14:textId="680EE145" w:rsidR="00BB59E9" w:rsidRPr="00A61AAF" w:rsidRDefault="00BB59E9" w:rsidP="00BB59E9">
      <w:pPr>
        <w:spacing w:after="0" w:line="264" w:lineRule="auto"/>
        <w:ind w:firstLine="709"/>
        <w:jc w:val="both"/>
        <w:rPr>
          <w:rFonts w:ascii="Tahoma" w:hAnsi="Tahoma" w:cs="Tahoma"/>
        </w:rPr>
      </w:pPr>
      <w:r w:rsidRPr="00A61AAF">
        <w:rPr>
          <w:rFonts w:ascii="Tahoma" w:hAnsi="Tahoma" w:cs="Tahoma"/>
        </w:rPr>
        <w:t>Proiectul de decizie include în anexă doar acele categorii de imobile asupra cărora se exercită un drept de acces, fiind excluse acel</w:t>
      </w:r>
      <w:r w:rsidR="00ED63BB" w:rsidRPr="00A61AAF">
        <w:rPr>
          <w:rFonts w:ascii="Tahoma" w:hAnsi="Tahoma" w:cs="Tahoma"/>
        </w:rPr>
        <w:t>e</w:t>
      </w:r>
      <w:r w:rsidRPr="00A61AAF">
        <w:rPr>
          <w:rFonts w:ascii="Tahoma" w:hAnsi="Tahoma" w:cs="Tahoma"/>
        </w:rPr>
        <w:t xml:space="preserve"> categorii de imobile care fac obiectul unui drept de acces la infrastructura fizică deținută în proprietate, administrare sau concesiune de operatorii de rețea, astfel cum sunt aceștia sunt definiți conform Legii nr. 159/2016. Prin urmare, în aplicarea prezentelor norme, nu vor fi transmise ANCOM documentele și informațiile privind contractele de acces încheiate cu operatorii economici care desfășoară activitățile prevăzute în definiția sus-menționată, utilizând în acest scop infrastructura fizică menționată de aceeași definiție. </w:t>
      </w:r>
    </w:p>
    <w:p w14:paraId="5B1D8B17" w14:textId="789604FB" w:rsidR="00BB59E9" w:rsidRPr="00A61AAF" w:rsidRDefault="00BB59E9" w:rsidP="00BB59E9">
      <w:pPr>
        <w:spacing w:after="0" w:line="264" w:lineRule="auto"/>
        <w:ind w:firstLine="709"/>
        <w:jc w:val="both"/>
        <w:rPr>
          <w:rFonts w:ascii="Tahoma" w:hAnsi="Tahoma" w:cs="Tahoma"/>
        </w:rPr>
      </w:pPr>
      <w:r w:rsidRPr="00A61AAF">
        <w:rPr>
          <w:rFonts w:ascii="Tahoma" w:hAnsi="Tahoma" w:cs="Tahoma"/>
        </w:rPr>
        <w:t xml:space="preserve">Astfel, de exemplu, nu vor face obiectul obligației de transmitere contractele de acces încheiate de furnizorii de rețele de comunicații electronice cu administratorul drumurilor naționale, respectiv Compania Națională de Administrare a Infrastructurii Rutiere - S.A., urmând însă ca pentru sectoarele de drumuri naționale aflate în administrarea consiliilor locale ale municipiilor, conform dispozițiilor art. 21 alin. (2) din Ordonanța Guvernului nr. 43/1997 privind regimul drumurilor, republicată, cu modificările și completările ulterioare, aceste documente și informații să fie totuși raportate. Această abordare distinctă este necesară având în vedere că, în calitatea lor de autorități publice, consiliile locale nu îndeplinesc cerința prevăzută de definiția operatorului de rețea, respectiv cea de fi un operator economic.     </w:t>
      </w:r>
    </w:p>
    <w:p w14:paraId="35E4D596" w14:textId="11420F39" w:rsidR="00156530" w:rsidRPr="00A61AAF" w:rsidRDefault="00A9031C">
      <w:pPr>
        <w:spacing w:after="0" w:line="264" w:lineRule="auto"/>
        <w:ind w:firstLine="709"/>
        <w:jc w:val="both"/>
        <w:rPr>
          <w:rFonts w:ascii="Tahoma" w:hAnsi="Tahoma" w:cs="Tahoma"/>
        </w:rPr>
      </w:pPr>
      <w:r w:rsidRPr="00A61AAF">
        <w:rPr>
          <w:rFonts w:ascii="Tahoma" w:hAnsi="Tahoma" w:cs="Tahoma"/>
        </w:rPr>
        <w:t>În același timp, Autoritatea a avut în vedere păstr</w:t>
      </w:r>
      <w:r w:rsidR="00256FF8" w:rsidRPr="00A61AAF">
        <w:rPr>
          <w:rFonts w:ascii="Tahoma" w:hAnsi="Tahoma" w:cs="Tahoma"/>
        </w:rPr>
        <w:t>area</w:t>
      </w:r>
      <w:r w:rsidRPr="00A61AAF">
        <w:rPr>
          <w:rFonts w:ascii="Tahoma" w:hAnsi="Tahoma" w:cs="Tahoma"/>
        </w:rPr>
        <w:t xml:space="preserve"> </w:t>
      </w:r>
      <w:r w:rsidR="008F2CB8" w:rsidRPr="00A61AAF">
        <w:rPr>
          <w:rFonts w:ascii="Tahoma" w:hAnsi="Tahoma" w:cs="Tahoma"/>
        </w:rPr>
        <w:t>unui echilibru</w:t>
      </w:r>
      <w:r w:rsidR="00156530" w:rsidRPr="00A61AAF">
        <w:rPr>
          <w:rFonts w:ascii="Tahoma" w:hAnsi="Tahoma" w:cs="Tahoma"/>
        </w:rPr>
        <w:t xml:space="preserve"> între necesitatea transmi</w:t>
      </w:r>
      <w:r w:rsidR="008F2CB8" w:rsidRPr="00A61AAF">
        <w:rPr>
          <w:rFonts w:ascii="Tahoma" w:hAnsi="Tahoma" w:cs="Tahoma"/>
        </w:rPr>
        <w:t xml:space="preserve">terii unor informații </w:t>
      </w:r>
      <w:r w:rsidR="0058536E" w:rsidRPr="00A61AAF">
        <w:rPr>
          <w:rFonts w:ascii="Tahoma" w:hAnsi="Tahoma" w:cs="Tahoma"/>
        </w:rPr>
        <w:t>suficiente</w:t>
      </w:r>
      <w:r w:rsidR="00156530" w:rsidRPr="00A61AAF">
        <w:rPr>
          <w:rFonts w:ascii="Tahoma" w:hAnsi="Tahoma" w:cs="Tahoma"/>
        </w:rPr>
        <w:t xml:space="preserve"> pentru atingerea scopului fixat de lege și necesitatea menținerii </w:t>
      </w:r>
      <w:r w:rsidRPr="00A61AAF">
        <w:rPr>
          <w:rFonts w:ascii="Tahoma" w:hAnsi="Tahoma" w:cs="Tahoma"/>
        </w:rPr>
        <w:t xml:space="preserve">unui flux </w:t>
      </w:r>
      <w:r w:rsidR="00156530" w:rsidRPr="00A61AAF">
        <w:rPr>
          <w:rFonts w:ascii="Tahoma" w:hAnsi="Tahoma" w:cs="Tahoma"/>
        </w:rPr>
        <w:t xml:space="preserve">simplificat </w:t>
      </w:r>
      <w:r w:rsidRPr="00A61AAF">
        <w:rPr>
          <w:rFonts w:ascii="Tahoma" w:hAnsi="Tahoma" w:cs="Tahoma"/>
        </w:rPr>
        <w:t>de transmitere</w:t>
      </w:r>
      <w:r w:rsidR="00156530" w:rsidRPr="00A61AAF">
        <w:rPr>
          <w:rFonts w:ascii="Tahoma" w:hAnsi="Tahoma" w:cs="Tahoma"/>
        </w:rPr>
        <w:t xml:space="preserve"> a acestora.  </w:t>
      </w:r>
    </w:p>
    <w:p w14:paraId="26E29DE1" w14:textId="2E4EC976" w:rsidR="001225DB" w:rsidRPr="00A61AAF" w:rsidRDefault="00156530">
      <w:pPr>
        <w:spacing w:after="0" w:line="264" w:lineRule="auto"/>
        <w:ind w:firstLine="709"/>
        <w:jc w:val="both"/>
        <w:rPr>
          <w:rFonts w:ascii="Tahoma" w:hAnsi="Tahoma" w:cs="Tahoma"/>
        </w:rPr>
      </w:pPr>
      <w:r w:rsidRPr="00A61AAF">
        <w:rPr>
          <w:rFonts w:ascii="Tahoma" w:hAnsi="Tahoma" w:cs="Tahoma"/>
        </w:rPr>
        <w:lastRenderedPageBreak/>
        <w:t>Astfel, informațiile</w:t>
      </w:r>
      <w:r w:rsidR="00A9031C" w:rsidRPr="00A61AAF">
        <w:rPr>
          <w:rFonts w:ascii="Tahoma" w:hAnsi="Tahoma" w:cs="Tahoma"/>
        </w:rPr>
        <w:t xml:space="preserve"> ce trebuie </w:t>
      </w:r>
      <w:r w:rsidR="0014154A" w:rsidRPr="00A61AAF">
        <w:rPr>
          <w:rFonts w:ascii="Tahoma" w:hAnsi="Tahoma" w:cs="Tahoma"/>
        </w:rPr>
        <w:t>transmise</w:t>
      </w:r>
      <w:r w:rsidR="00A9031C" w:rsidRPr="00A61AAF">
        <w:rPr>
          <w:rFonts w:ascii="Tahoma" w:hAnsi="Tahoma" w:cs="Tahoma"/>
        </w:rPr>
        <w:t xml:space="preserve"> </w:t>
      </w:r>
      <w:r w:rsidR="0014154A" w:rsidRPr="00A61AAF">
        <w:rPr>
          <w:rFonts w:ascii="Tahoma" w:hAnsi="Tahoma" w:cs="Tahoma"/>
        </w:rPr>
        <w:t>servesc identificării</w:t>
      </w:r>
      <w:r w:rsidRPr="00A61AAF">
        <w:rPr>
          <w:rFonts w:ascii="Tahoma" w:hAnsi="Tahoma" w:cs="Tahoma"/>
        </w:rPr>
        <w:t xml:space="preserve"> contractului ș</w:t>
      </w:r>
      <w:r w:rsidR="00A9031C" w:rsidRPr="00A61AAF">
        <w:rPr>
          <w:rFonts w:ascii="Tahoma" w:hAnsi="Tahoma" w:cs="Tahoma"/>
        </w:rPr>
        <w:t>i</w:t>
      </w:r>
      <w:r w:rsidR="001225DB" w:rsidRPr="00A61AAF">
        <w:rPr>
          <w:rFonts w:ascii="Tahoma" w:hAnsi="Tahoma" w:cs="Tahoma"/>
        </w:rPr>
        <w:t xml:space="preserve"> localizării</w:t>
      </w:r>
      <w:r w:rsidR="00A9031C" w:rsidRPr="00A61AAF">
        <w:rPr>
          <w:rFonts w:ascii="Tahoma" w:hAnsi="Tahoma" w:cs="Tahoma"/>
        </w:rPr>
        <w:t xml:space="preserve"> imobilului</w:t>
      </w:r>
      <w:r w:rsidRPr="00A61AAF">
        <w:rPr>
          <w:rFonts w:ascii="Tahoma" w:hAnsi="Tahoma" w:cs="Tahoma"/>
        </w:rPr>
        <w:t xml:space="preserve"> asupra căruia se exercită dreptul de acces</w:t>
      </w:r>
      <w:r w:rsidR="0014154A" w:rsidRPr="00A61AAF">
        <w:rPr>
          <w:rFonts w:ascii="Tahoma" w:hAnsi="Tahoma" w:cs="Tahoma"/>
        </w:rPr>
        <w:t>, cunoașterii</w:t>
      </w:r>
      <w:r w:rsidR="00A9031C" w:rsidRPr="00A61AAF">
        <w:rPr>
          <w:rFonts w:ascii="Tahoma" w:hAnsi="Tahoma" w:cs="Tahoma"/>
        </w:rPr>
        <w:t xml:space="preserve"> tariful</w:t>
      </w:r>
      <w:r w:rsidR="0014154A" w:rsidRPr="00A61AAF">
        <w:rPr>
          <w:rFonts w:ascii="Tahoma" w:hAnsi="Tahoma" w:cs="Tahoma"/>
        </w:rPr>
        <w:t>ui</w:t>
      </w:r>
      <w:r w:rsidRPr="00A61AAF">
        <w:rPr>
          <w:rFonts w:ascii="Tahoma" w:hAnsi="Tahoma" w:cs="Tahoma"/>
        </w:rPr>
        <w:t xml:space="preserve"> și </w:t>
      </w:r>
      <w:r w:rsidR="0014154A" w:rsidRPr="00A61AAF">
        <w:rPr>
          <w:rFonts w:ascii="Tahoma" w:hAnsi="Tahoma" w:cs="Tahoma"/>
        </w:rPr>
        <w:t>a unității</w:t>
      </w:r>
      <w:r w:rsidRPr="00A61AAF">
        <w:rPr>
          <w:rFonts w:ascii="Tahoma" w:hAnsi="Tahoma" w:cs="Tahoma"/>
        </w:rPr>
        <w:t xml:space="preserve"> de mă</w:t>
      </w:r>
      <w:r w:rsidR="00A9031C" w:rsidRPr="00A61AAF">
        <w:rPr>
          <w:rFonts w:ascii="Tahoma" w:hAnsi="Tahoma" w:cs="Tahoma"/>
        </w:rPr>
        <w:t>sur</w:t>
      </w:r>
      <w:r w:rsidR="00256FF8" w:rsidRPr="00A61AAF">
        <w:rPr>
          <w:rFonts w:ascii="Tahoma" w:hAnsi="Tahoma" w:cs="Tahoma"/>
        </w:rPr>
        <w:t>ă</w:t>
      </w:r>
      <w:r w:rsidRPr="00A61AAF">
        <w:rPr>
          <w:rFonts w:ascii="Tahoma" w:hAnsi="Tahoma" w:cs="Tahoma"/>
        </w:rPr>
        <w:t xml:space="preserve"> pentru care acesta se calculează</w:t>
      </w:r>
      <w:r w:rsidR="00256FF8" w:rsidRPr="00A61AAF">
        <w:rPr>
          <w:rFonts w:ascii="Tahoma" w:hAnsi="Tahoma" w:cs="Tahoma"/>
        </w:rPr>
        <w:t>,</w:t>
      </w:r>
      <w:r w:rsidR="001225DB" w:rsidRPr="00A61AAF">
        <w:rPr>
          <w:rFonts w:ascii="Tahoma" w:hAnsi="Tahoma" w:cs="Tahoma"/>
        </w:rPr>
        <w:t xml:space="preserve"> precum și corelării acestora</w:t>
      </w:r>
      <w:r w:rsidR="0014154A" w:rsidRPr="00A61AAF">
        <w:rPr>
          <w:rFonts w:ascii="Tahoma" w:hAnsi="Tahoma" w:cs="Tahoma"/>
        </w:rPr>
        <w:t xml:space="preserve"> cu</w:t>
      </w:r>
      <w:r w:rsidR="00F31F00" w:rsidRPr="00A61AAF">
        <w:rPr>
          <w:rFonts w:ascii="Tahoma" w:hAnsi="Tahoma" w:cs="Tahoma"/>
        </w:rPr>
        <w:t xml:space="preserve"> </w:t>
      </w:r>
      <w:r w:rsidR="001225DB" w:rsidRPr="00A61AAF">
        <w:rPr>
          <w:rFonts w:ascii="Tahoma" w:hAnsi="Tahoma" w:cs="Tahoma"/>
        </w:rPr>
        <w:t>tipurile</w:t>
      </w:r>
      <w:r w:rsidR="00F31F00" w:rsidRPr="00A61AAF">
        <w:rPr>
          <w:rFonts w:ascii="Tahoma" w:hAnsi="Tahoma" w:cs="Tahoma"/>
        </w:rPr>
        <w:t xml:space="preserve"> de imobile asupra cărora se exercită dreptul de acces</w:t>
      </w:r>
      <w:r w:rsidR="001225DB" w:rsidRPr="00A61AAF">
        <w:rPr>
          <w:rFonts w:ascii="Tahoma" w:hAnsi="Tahoma" w:cs="Tahoma"/>
        </w:rPr>
        <w:t xml:space="preserve">. </w:t>
      </w:r>
      <w:r w:rsidR="0014154A" w:rsidRPr="00A61AAF">
        <w:rPr>
          <w:rFonts w:ascii="Tahoma" w:hAnsi="Tahoma" w:cs="Tahoma"/>
        </w:rPr>
        <w:t xml:space="preserve"> </w:t>
      </w:r>
    </w:p>
    <w:p w14:paraId="5ECF9807" w14:textId="70CA6E9C" w:rsidR="00A9031C" w:rsidRPr="00A61AAF" w:rsidRDefault="00C51B29">
      <w:pPr>
        <w:spacing w:after="0" w:line="264" w:lineRule="auto"/>
        <w:ind w:firstLine="709"/>
        <w:jc w:val="both"/>
        <w:rPr>
          <w:rFonts w:ascii="Tahoma" w:hAnsi="Tahoma" w:cs="Tahoma"/>
        </w:rPr>
      </w:pPr>
      <w:r w:rsidRPr="00A61AAF">
        <w:rPr>
          <w:rFonts w:ascii="Tahoma" w:hAnsi="Tahoma" w:cs="Tahoma"/>
        </w:rPr>
        <w:t>P</w:t>
      </w:r>
      <w:r w:rsidR="0014154A" w:rsidRPr="00A61AAF">
        <w:rPr>
          <w:rFonts w:ascii="Tahoma" w:hAnsi="Tahoma" w:cs="Tahoma"/>
        </w:rPr>
        <w:t xml:space="preserve">entru a da </w:t>
      </w:r>
      <w:r w:rsidRPr="00A61AAF">
        <w:rPr>
          <w:rFonts w:ascii="Tahoma" w:hAnsi="Tahoma" w:cs="Tahoma"/>
        </w:rPr>
        <w:t>eficiență</w:t>
      </w:r>
      <w:r w:rsidR="0014154A" w:rsidRPr="00A61AAF">
        <w:rPr>
          <w:rFonts w:ascii="Tahoma" w:hAnsi="Tahoma" w:cs="Tahoma"/>
        </w:rPr>
        <w:t xml:space="preserve"> </w:t>
      </w:r>
      <w:r w:rsidR="00A9031C" w:rsidRPr="00A61AAF">
        <w:rPr>
          <w:rFonts w:ascii="Tahoma" w:hAnsi="Tahoma" w:cs="Tahoma"/>
        </w:rPr>
        <w:t>principiul</w:t>
      </w:r>
      <w:r w:rsidR="0014154A" w:rsidRPr="00A61AAF">
        <w:rPr>
          <w:rFonts w:ascii="Tahoma" w:hAnsi="Tahoma" w:cs="Tahoma"/>
        </w:rPr>
        <w:t>ui</w:t>
      </w:r>
      <w:r w:rsidR="00A9031C" w:rsidRPr="00A61AAF">
        <w:rPr>
          <w:rFonts w:ascii="Tahoma" w:hAnsi="Tahoma" w:cs="Tahoma"/>
        </w:rPr>
        <w:t xml:space="preserve"> nediscriminării</w:t>
      </w:r>
      <w:r w:rsidR="00D31EC8" w:rsidRPr="00A61AAF">
        <w:rPr>
          <w:rFonts w:ascii="Tahoma" w:hAnsi="Tahoma" w:cs="Tahoma"/>
        </w:rPr>
        <w:t xml:space="preserve"> instituit prin art. 12 alin. (6) din Legea nr. 159/2016, </w:t>
      </w:r>
      <w:r w:rsidR="00A9031C" w:rsidRPr="00A61AAF">
        <w:rPr>
          <w:rFonts w:ascii="Tahoma" w:hAnsi="Tahoma" w:cs="Tahoma"/>
        </w:rPr>
        <w:t xml:space="preserve">tariful </w:t>
      </w:r>
      <w:r w:rsidR="00D31EC8" w:rsidRPr="00A61AAF">
        <w:rPr>
          <w:rFonts w:ascii="Tahoma" w:hAnsi="Tahoma" w:cs="Tahoma"/>
        </w:rPr>
        <w:t xml:space="preserve">prevăzut în contractele de acces/hotărârile judecătorești care țin loc de contract trebuie evidențiat </w:t>
      </w:r>
      <w:r w:rsidR="00C86FAD" w:rsidRPr="00A61AAF">
        <w:rPr>
          <w:rFonts w:ascii="Tahoma" w:hAnsi="Tahoma" w:cs="Tahoma"/>
        </w:rPr>
        <w:t xml:space="preserve">și pus la dispoziția furnizorilor de rețele de comunicații electronice </w:t>
      </w:r>
      <w:r w:rsidR="00D31EC8" w:rsidRPr="00A61AAF">
        <w:rPr>
          <w:rFonts w:ascii="Tahoma" w:hAnsi="Tahoma" w:cs="Tahoma"/>
        </w:rPr>
        <w:t>cu luarea în considerare a unor condiții</w:t>
      </w:r>
      <w:r w:rsidR="00C86FAD" w:rsidRPr="00A61AAF">
        <w:rPr>
          <w:rFonts w:ascii="Tahoma" w:hAnsi="Tahoma" w:cs="Tahoma"/>
        </w:rPr>
        <w:t xml:space="preserve"> echivalente</w:t>
      </w:r>
      <w:r w:rsidR="009751F2" w:rsidRPr="00A61AAF">
        <w:rPr>
          <w:rFonts w:ascii="Tahoma" w:hAnsi="Tahoma" w:cs="Tahoma"/>
        </w:rPr>
        <w:t xml:space="preserve">. </w:t>
      </w:r>
      <w:r w:rsidRPr="00A61AAF">
        <w:rPr>
          <w:rFonts w:ascii="Tahoma" w:hAnsi="Tahoma" w:cs="Tahoma"/>
        </w:rPr>
        <w:t xml:space="preserve">Astfel, </w:t>
      </w:r>
      <w:r w:rsidR="009751F2" w:rsidRPr="00A61AAF">
        <w:rPr>
          <w:rFonts w:ascii="Tahoma" w:hAnsi="Tahoma" w:cs="Tahoma"/>
        </w:rPr>
        <w:t xml:space="preserve">pentru a asigura încheierea unor contracte de acces în condițiile oferite celorlalți furnizori, </w:t>
      </w:r>
      <w:r w:rsidR="00BD0C80" w:rsidRPr="00A61AAF">
        <w:rPr>
          <w:rFonts w:ascii="Tahoma" w:hAnsi="Tahoma" w:cs="Tahoma"/>
        </w:rPr>
        <w:t>ANCOM consideră util</w:t>
      </w:r>
      <w:r w:rsidR="009751F2" w:rsidRPr="00A61AAF">
        <w:rPr>
          <w:rFonts w:ascii="Tahoma" w:hAnsi="Tahoma" w:cs="Tahoma"/>
        </w:rPr>
        <w:t>ă</w:t>
      </w:r>
      <w:r w:rsidR="00BD0C80" w:rsidRPr="00A61AAF">
        <w:rPr>
          <w:rFonts w:ascii="Tahoma" w:hAnsi="Tahoma" w:cs="Tahoma"/>
        </w:rPr>
        <w:t xml:space="preserve"> cunoașterea de către </w:t>
      </w:r>
      <w:r w:rsidR="009751F2" w:rsidRPr="00A61AAF">
        <w:rPr>
          <w:rFonts w:ascii="Tahoma" w:hAnsi="Tahoma" w:cs="Tahoma"/>
        </w:rPr>
        <w:t xml:space="preserve">un </w:t>
      </w:r>
      <w:r w:rsidR="00A54912" w:rsidRPr="00A61AAF">
        <w:rPr>
          <w:rFonts w:ascii="Tahoma" w:hAnsi="Tahoma" w:cs="Tahoma"/>
        </w:rPr>
        <w:t>furnizor</w:t>
      </w:r>
      <w:r w:rsidR="00BD0C80" w:rsidRPr="00A61AAF">
        <w:rPr>
          <w:rFonts w:ascii="Tahoma" w:hAnsi="Tahoma" w:cs="Tahoma"/>
        </w:rPr>
        <w:t xml:space="preserve"> a faptului că</w:t>
      </w:r>
      <w:r w:rsidR="00A9031C" w:rsidRPr="00A61AAF">
        <w:rPr>
          <w:rFonts w:ascii="Tahoma" w:hAnsi="Tahoma" w:cs="Tahoma"/>
        </w:rPr>
        <w:t xml:space="preserve"> tarif</w:t>
      </w:r>
      <w:r w:rsidR="00BD0C80" w:rsidRPr="00A61AAF">
        <w:rPr>
          <w:rFonts w:ascii="Tahoma" w:hAnsi="Tahoma" w:cs="Tahoma"/>
        </w:rPr>
        <w:t>ul este solicitat</w:t>
      </w:r>
      <w:r w:rsidR="00A9031C" w:rsidRPr="00A61AAF">
        <w:rPr>
          <w:rFonts w:ascii="Tahoma" w:hAnsi="Tahoma" w:cs="Tahoma"/>
        </w:rPr>
        <w:t xml:space="preserve"> pentru </w:t>
      </w:r>
      <w:r w:rsidR="00BD0C80" w:rsidRPr="00A61AAF">
        <w:rPr>
          <w:rFonts w:ascii="Tahoma" w:hAnsi="Tahoma" w:cs="Tahoma"/>
        </w:rPr>
        <w:t>o anumită</w:t>
      </w:r>
      <w:r w:rsidR="00A9031C" w:rsidRPr="00A61AAF">
        <w:rPr>
          <w:rFonts w:ascii="Tahoma" w:hAnsi="Tahoma" w:cs="Tahoma"/>
        </w:rPr>
        <w:t xml:space="preserve"> categorie de</w:t>
      </w:r>
      <w:r w:rsidR="00BD0C80" w:rsidRPr="00A61AAF">
        <w:rPr>
          <w:rFonts w:ascii="Tahoma" w:hAnsi="Tahoma" w:cs="Tahoma"/>
        </w:rPr>
        <w:t xml:space="preserve"> elemente de infrastructură</w:t>
      </w:r>
      <w:r w:rsidR="00A9031C" w:rsidRPr="00A61AAF">
        <w:rPr>
          <w:rFonts w:ascii="Tahoma" w:hAnsi="Tahoma" w:cs="Tahoma"/>
        </w:rPr>
        <w:t>/rețea</w:t>
      </w:r>
      <w:r w:rsidR="004951EB" w:rsidRPr="00A61AAF">
        <w:rPr>
          <w:rFonts w:ascii="Tahoma" w:hAnsi="Tahoma" w:cs="Tahoma"/>
        </w:rPr>
        <w:t>.</w:t>
      </w:r>
      <w:r w:rsidR="00A9031C" w:rsidRPr="00A61AAF">
        <w:rPr>
          <w:rFonts w:ascii="Tahoma" w:hAnsi="Tahoma" w:cs="Tahoma"/>
        </w:rPr>
        <w:t xml:space="preserve">  </w:t>
      </w:r>
    </w:p>
    <w:p w14:paraId="5D0835D5" w14:textId="691054BD" w:rsidR="00A7155A" w:rsidRPr="00A61AAF" w:rsidRDefault="0070380B" w:rsidP="00A9031C">
      <w:pPr>
        <w:spacing w:after="0" w:line="264" w:lineRule="auto"/>
        <w:ind w:firstLine="709"/>
        <w:jc w:val="both"/>
        <w:rPr>
          <w:rFonts w:ascii="Tahoma" w:hAnsi="Tahoma" w:cs="Tahoma"/>
        </w:rPr>
      </w:pPr>
      <w:r w:rsidRPr="00A61AAF">
        <w:rPr>
          <w:rFonts w:ascii="Tahoma" w:hAnsi="Tahoma" w:cs="Tahoma"/>
        </w:rPr>
        <w:t>Î</w:t>
      </w:r>
      <w:r w:rsidR="00A9031C" w:rsidRPr="00A61AAF">
        <w:rPr>
          <w:rFonts w:ascii="Tahoma" w:hAnsi="Tahoma" w:cs="Tahoma"/>
        </w:rPr>
        <w:t xml:space="preserve">n </w:t>
      </w:r>
      <w:r w:rsidR="00A54912" w:rsidRPr="00A61AAF">
        <w:rPr>
          <w:rFonts w:ascii="Tahoma" w:hAnsi="Tahoma" w:cs="Tahoma"/>
        </w:rPr>
        <w:t>același</w:t>
      </w:r>
      <w:r w:rsidR="00A9031C" w:rsidRPr="00A61AAF">
        <w:rPr>
          <w:rFonts w:ascii="Tahoma" w:hAnsi="Tahoma" w:cs="Tahoma"/>
        </w:rPr>
        <w:t xml:space="preserve"> timp, pentru simplificarea procesului de transmitere a informațiilor</w:t>
      </w:r>
      <w:r w:rsidRPr="00A61AAF">
        <w:rPr>
          <w:rFonts w:ascii="Tahoma" w:hAnsi="Tahoma" w:cs="Tahoma"/>
        </w:rPr>
        <w:t>,</w:t>
      </w:r>
      <w:r w:rsidR="00A9031C" w:rsidRPr="00A61AAF">
        <w:rPr>
          <w:rFonts w:ascii="Tahoma" w:hAnsi="Tahoma" w:cs="Tahoma"/>
        </w:rPr>
        <w:t xml:space="preserve"> dar și </w:t>
      </w:r>
      <w:r w:rsidR="002F1A20" w:rsidRPr="00A61AAF">
        <w:rPr>
          <w:rFonts w:ascii="Tahoma" w:hAnsi="Tahoma" w:cs="Tahoma"/>
        </w:rPr>
        <w:t>în vederea păstrării</w:t>
      </w:r>
      <w:r w:rsidR="00A9031C" w:rsidRPr="00A61AAF">
        <w:rPr>
          <w:rFonts w:ascii="Tahoma" w:hAnsi="Tahoma" w:cs="Tahoma"/>
        </w:rPr>
        <w:t xml:space="preserve"> secretului comercial, nu au fost solicitate informații detaliate cu privire la natura elementelor </w:t>
      </w:r>
      <w:r w:rsidRPr="00A61AAF">
        <w:rPr>
          <w:rFonts w:ascii="Tahoma" w:hAnsi="Tahoma" w:cs="Tahoma"/>
        </w:rPr>
        <w:t xml:space="preserve">de </w:t>
      </w:r>
      <w:r w:rsidR="00A9031C" w:rsidRPr="00A61AAF">
        <w:rPr>
          <w:rFonts w:ascii="Tahoma" w:hAnsi="Tahoma" w:cs="Tahoma"/>
        </w:rPr>
        <w:t>infrastructur</w:t>
      </w:r>
      <w:r w:rsidRPr="00A61AAF">
        <w:rPr>
          <w:rFonts w:ascii="Tahoma" w:hAnsi="Tahoma" w:cs="Tahoma"/>
        </w:rPr>
        <w:t>ă</w:t>
      </w:r>
      <w:r w:rsidR="00A9031C" w:rsidRPr="00A61AAF">
        <w:rPr>
          <w:rFonts w:ascii="Tahoma" w:hAnsi="Tahoma" w:cs="Tahoma"/>
        </w:rPr>
        <w:t xml:space="preserve"> ori de rețea instalate, ci </w:t>
      </w:r>
      <w:r w:rsidR="00A54912" w:rsidRPr="00A61AAF">
        <w:rPr>
          <w:rFonts w:ascii="Tahoma" w:hAnsi="Tahoma" w:cs="Tahoma"/>
        </w:rPr>
        <w:t>informații</w:t>
      </w:r>
      <w:r w:rsidR="00A9031C" w:rsidRPr="00A61AAF">
        <w:rPr>
          <w:rFonts w:ascii="Tahoma" w:hAnsi="Tahoma" w:cs="Tahoma"/>
        </w:rPr>
        <w:t xml:space="preserve"> </w:t>
      </w:r>
      <w:r w:rsidR="004E052C" w:rsidRPr="00A61AAF">
        <w:rPr>
          <w:rFonts w:ascii="Tahoma" w:hAnsi="Tahoma" w:cs="Tahoma"/>
        </w:rPr>
        <w:t>de ordin general</w:t>
      </w:r>
      <w:r w:rsidR="00A9031C" w:rsidRPr="00A61AAF">
        <w:rPr>
          <w:rFonts w:ascii="Tahoma" w:hAnsi="Tahoma" w:cs="Tahoma"/>
        </w:rPr>
        <w:t xml:space="preserve"> (de exemplu,  categoria </w:t>
      </w:r>
      <w:r w:rsidR="002F1A20" w:rsidRPr="00A61AAF">
        <w:rPr>
          <w:rFonts w:ascii="Tahoma" w:hAnsi="Tahoma" w:cs="Tahoma"/>
        </w:rPr>
        <w:t>„</w:t>
      </w:r>
      <w:r w:rsidR="00C51B29" w:rsidRPr="00A61AAF">
        <w:rPr>
          <w:rFonts w:ascii="Tahoma" w:hAnsi="Tahoma" w:cs="Tahoma"/>
        </w:rPr>
        <w:t xml:space="preserve">segmente </w:t>
      </w:r>
      <w:r w:rsidR="00A9031C" w:rsidRPr="00A61AAF">
        <w:rPr>
          <w:rFonts w:ascii="Tahoma" w:hAnsi="Tahoma" w:cs="Tahoma"/>
        </w:rPr>
        <w:t>de rețea”</w:t>
      </w:r>
      <w:r w:rsidR="00A9031C" w:rsidRPr="00A61AAF">
        <w:t xml:space="preserve"> </w:t>
      </w:r>
      <w:r w:rsidR="002F1A20" w:rsidRPr="00A61AAF">
        <w:rPr>
          <w:rFonts w:ascii="Tahoma" w:hAnsi="Tahoma" w:cs="Tahoma"/>
        </w:rPr>
        <w:t>cuprinde</w:t>
      </w:r>
      <w:r w:rsidR="00A9031C" w:rsidRPr="00A61AAF">
        <w:rPr>
          <w:rFonts w:ascii="Tahoma" w:hAnsi="Tahoma" w:cs="Tahoma"/>
        </w:rPr>
        <w:t xml:space="preserve"> linia de cabluri metalice sau de fibră optică, inclusiv fibra optică inactivă </w:t>
      </w:r>
      <w:r w:rsidR="00BB59E9" w:rsidRPr="00A61AAF">
        <w:rPr>
          <w:rFonts w:ascii="Tahoma" w:hAnsi="Tahoma" w:cs="Tahoma"/>
        </w:rPr>
        <w:t>–</w:t>
      </w:r>
      <w:r w:rsidR="00A9031C" w:rsidRPr="00A61AAF">
        <w:rPr>
          <w:rFonts w:ascii="Tahoma" w:hAnsi="Tahoma" w:cs="Tahoma"/>
        </w:rPr>
        <w:t xml:space="preserve"> </w:t>
      </w:r>
      <w:r w:rsidR="00BB59E9" w:rsidRPr="00A61AAF">
        <w:rPr>
          <w:rFonts w:ascii="Tahoma" w:hAnsi="Tahoma" w:cs="Tahoma"/>
        </w:rPr>
        <w:t>„</w:t>
      </w:r>
      <w:proofErr w:type="spellStart"/>
      <w:r w:rsidR="00A9031C" w:rsidRPr="00A61AAF">
        <w:rPr>
          <w:rFonts w:ascii="Tahoma" w:hAnsi="Tahoma" w:cs="Tahoma"/>
        </w:rPr>
        <w:t>dark</w:t>
      </w:r>
      <w:proofErr w:type="spellEnd"/>
      <w:r w:rsidR="00A9031C" w:rsidRPr="00A61AAF">
        <w:rPr>
          <w:rFonts w:ascii="Tahoma" w:hAnsi="Tahoma" w:cs="Tahoma"/>
        </w:rPr>
        <w:t xml:space="preserve"> </w:t>
      </w:r>
      <w:proofErr w:type="spellStart"/>
      <w:r w:rsidR="00A9031C" w:rsidRPr="00A61AAF">
        <w:rPr>
          <w:rFonts w:ascii="Tahoma" w:hAnsi="Tahoma" w:cs="Tahoma"/>
        </w:rPr>
        <w:t>fiber</w:t>
      </w:r>
      <w:proofErr w:type="spellEnd"/>
      <w:r w:rsidR="00A9031C" w:rsidRPr="00A61AAF">
        <w:rPr>
          <w:rFonts w:ascii="Tahoma" w:hAnsi="Tahoma" w:cs="Tahoma"/>
        </w:rPr>
        <w:t xml:space="preserve">", prin intermediul căreia se pot transporta semnale electrice, respectiv optice, între echipamente ale </w:t>
      </w:r>
      <w:r w:rsidR="002F1A20" w:rsidRPr="00A61AAF">
        <w:rPr>
          <w:rFonts w:ascii="Tahoma" w:hAnsi="Tahoma" w:cs="Tahoma"/>
        </w:rPr>
        <w:t>rețelei</w:t>
      </w:r>
      <w:r w:rsidR="00342CF0" w:rsidRPr="00A61AAF">
        <w:rPr>
          <w:rFonts w:ascii="Tahoma" w:hAnsi="Tahoma" w:cs="Tahoma"/>
        </w:rPr>
        <w:t>;</w:t>
      </w:r>
      <w:r w:rsidR="00A9031C" w:rsidRPr="00A61AAF">
        <w:rPr>
          <w:rFonts w:ascii="Tahoma" w:hAnsi="Tahoma" w:cs="Tahoma"/>
        </w:rPr>
        <w:t xml:space="preserve"> </w:t>
      </w:r>
      <w:r w:rsidR="00735D55" w:rsidRPr="00A61AAF">
        <w:rPr>
          <w:rFonts w:ascii="Tahoma" w:hAnsi="Tahoma" w:cs="Tahoma"/>
        </w:rPr>
        <w:t>prin</w:t>
      </w:r>
      <w:r w:rsidR="00A9031C" w:rsidRPr="00A61AAF">
        <w:rPr>
          <w:rFonts w:ascii="Tahoma" w:hAnsi="Tahoma" w:cs="Tahoma"/>
        </w:rPr>
        <w:t xml:space="preserve"> </w:t>
      </w:r>
      <w:r w:rsidR="002F1A20" w:rsidRPr="00A61AAF">
        <w:rPr>
          <w:rFonts w:ascii="Tahoma" w:hAnsi="Tahoma" w:cs="Tahoma"/>
        </w:rPr>
        <w:t>„</w:t>
      </w:r>
      <w:r w:rsidR="00A9031C" w:rsidRPr="00A61AAF">
        <w:rPr>
          <w:rFonts w:ascii="Tahoma" w:hAnsi="Tahoma" w:cs="Tahoma"/>
        </w:rPr>
        <w:t xml:space="preserve">echipament’’ se înțelege: </w:t>
      </w:r>
      <w:proofErr w:type="spellStart"/>
      <w:r w:rsidR="00A9031C" w:rsidRPr="00A61AAF">
        <w:rPr>
          <w:rFonts w:ascii="Tahoma" w:hAnsi="Tahoma" w:cs="Tahoma"/>
        </w:rPr>
        <w:t>shelter</w:t>
      </w:r>
      <w:proofErr w:type="spellEnd"/>
      <w:r w:rsidR="00A9031C" w:rsidRPr="00A61AAF">
        <w:rPr>
          <w:rFonts w:ascii="Tahoma" w:hAnsi="Tahoma" w:cs="Tahoma"/>
        </w:rPr>
        <w:t>, stație de bază,  comutator, stație de distribuție CATV (</w:t>
      </w:r>
      <w:proofErr w:type="spellStart"/>
      <w:r w:rsidR="00A9031C" w:rsidRPr="00A61AAF">
        <w:rPr>
          <w:rFonts w:ascii="Tahoma" w:hAnsi="Tahoma" w:cs="Tahoma"/>
        </w:rPr>
        <w:t>head-end</w:t>
      </w:r>
      <w:proofErr w:type="spellEnd"/>
      <w:r w:rsidR="00A9031C" w:rsidRPr="00A61AAF">
        <w:rPr>
          <w:rFonts w:ascii="Tahoma" w:hAnsi="Tahoma" w:cs="Tahoma"/>
        </w:rPr>
        <w:t>), antenă, alte echipamente de comunicații electronice)</w:t>
      </w:r>
      <w:r w:rsidR="00A7155A" w:rsidRPr="00A61AAF">
        <w:rPr>
          <w:rFonts w:ascii="Tahoma" w:hAnsi="Tahoma" w:cs="Tahoma"/>
        </w:rPr>
        <w:t>.</w:t>
      </w:r>
    </w:p>
    <w:p w14:paraId="1F061ECC" w14:textId="20CD72A0" w:rsidR="005E7EBF" w:rsidRPr="00A61AAF" w:rsidRDefault="005E7EBF" w:rsidP="005E7EBF">
      <w:pPr>
        <w:tabs>
          <w:tab w:val="left" w:pos="6920"/>
        </w:tabs>
        <w:spacing w:after="0" w:line="264" w:lineRule="auto"/>
        <w:ind w:firstLine="709"/>
        <w:jc w:val="both"/>
        <w:rPr>
          <w:rFonts w:ascii="Tahoma" w:hAnsi="Tahoma" w:cs="Tahoma"/>
        </w:rPr>
      </w:pPr>
      <w:r w:rsidRPr="00A61AAF">
        <w:rPr>
          <w:rFonts w:ascii="Tahoma" w:hAnsi="Tahoma" w:cs="Tahoma"/>
        </w:rPr>
        <w:t>Documentele și informațiile prevăzute în proiectul de decizie se transmit ANCOM în conformitate cu prevederile Deciziei președintelui Autorității Naționale pentru Administrare și Reglementare în Comunicații nr. 336/2013 privind mijloacele și modalitatea de transmitere de către furnizori a unor documente, date sau informații către Autoritatea Națională pentru Administrare și Reglementare în Comunicații, cu modificările și completările ulterioare, cu respectarea condițiilor specifice stabilite de prezentul proiect</w:t>
      </w:r>
      <w:r w:rsidR="0070380B" w:rsidRPr="00A61AAF">
        <w:rPr>
          <w:rFonts w:ascii="Tahoma" w:hAnsi="Tahoma" w:cs="Tahoma"/>
        </w:rPr>
        <w:t xml:space="preserve"> de decizie</w:t>
      </w:r>
      <w:r w:rsidRPr="00A61AAF">
        <w:rPr>
          <w:rFonts w:ascii="Tahoma" w:hAnsi="Tahoma" w:cs="Tahoma"/>
        </w:rPr>
        <w:t xml:space="preserve">. </w:t>
      </w:r>
    </w:p>
    <w:p w14:paraId="04F7B110" w14:textId="22DA3BC1" w:rsidR="005E7EBF" w:rsidRPr="00A61AAF" w:rsidRDefault="00DD138F" w:rsidP="00B4749D">
      <w:pPr>
        <w:spacing w:after="0" w:line="264" w:lineRule="auto"/>
        <w:ind w:firstLine="709"/>
        <w:jc w:val="both"/>
        <w:rPr>
          <w:rFonts w:ascii="Tahoma" w:hAnsi="Tahoma" w:cs="Tahoma"/>
        </w:rPr>
      </w:pPr>
      <w:r w:rsidRPr="00A61AAF">
        <w:rPr>
          <w:rFonts w:ascii="Tahoma" w:hAnsi="Tahoma" w:cs="Tahoma"/>
        </w:rPr>
        <w:t xml:space="preserve">În ceea ce privește termenele </w:t>
      </w:r>
      <w:r w:rsidR="005E7EBF" w:rsidRPr="00A61AAF">
        <w:rPr>
          <w:rFonts w:ascii="Tahoma" w:hAnsi="Tahoma" w:cs="Tahoma"/>
        </w:rPr>
        <w:t xml:space="preserve">în care furnizorii de rețele de comunicații electronice sunt obligați să </w:t>
      </w:r>
      <w:r w:rsidRPr="00A61AAF">
        <w:rPr>
          <w:rFonts w:ascii="Tahoma" w:hAnsi="Tahoma" w:cs="Tahoma"/>
        </w:rPr>
        <w:t>transmit</w:t>
      </w:r>
      <w:r w:rsidR="005E7EBF" w:rsidRPr="00A61AAF">
        <w:rPr>
          <w:rFonts w:ascii="Tahoma" w:hAnsi="Tahoma" w:cs="Tahoma"/>
        </w:rPr>
        <w:t>ă</w:t>
      </w:r>
      <w:r w:rsidRPr="00A61AAF">
        <w:rPr>
          <w:rFonts w:ascii="Tahoma" w:hAnsi="Tahoma" w:cs="Tahoma"/>
        </w:rPr>
        <w:t xml:space="preserve"> </w:t>
      </w:r>
      <w:r w:rsidR="005E7EBF" w:rsidRPr="00A61AAF">
        <w:rPr>
          <w:rFonts w:ascii="Tahoma" w:hAnsi="Tahoma" w:cs="Tahoma"/>
        </w:rPr>
        <w:t>i</w:t>
      </w:r>
      <w:r w:rsidRPr="00A61AAF">
        <w:rPr>
          <w:rFonts w:ascii="Tahoma" w:hAnsi="Tahoma" w:cs="Tahoma"/>
        </w:rPr>
        <w:t>nformațiil</w:t>
      </w:r>
      <w:r w:rsidR="005E7EBF" w:rsidRPr="00A61AAF">
        <w:rPr>
          <w:rFonts w:ascii="Tahoma" w:hAnsi="Tahoma" w:cs="Tahoma"/>
        </w:rPr>
        <w:t xml:space="preserve">e </w:t>
      </w:r>
      <w:r w:rsidRPr="00A61AAF">
        <w:rPr>
          <w:rFonts w:ascii="Tahoma" w:hAnsi="Tahoma" w:cs="Tahoma"/>
        </w:rPr>
        <w:t>și documentelor</w:t>
      </w:r>
      <w:r w:rsidR="005E7EBF" w:rsidRPr="00A61AAF">
        <w:rPr>
          <w:rFonts w:ascii="Tahoma" w:hAnsi="Tahoma" w:cs="Tahoma"/>
        </w:rPr>
        <w:t xml:space="preserve"> aferente, acestea sunt fixate în conformitate cu cerințele Legii nr. 159/2016.</w:t>
      </w:r>
    </w:p>
    <w:p w14:paraId="5BAD4774" w14:textId="77777777" w:rsidR="00992B13" w:rsidRPr="00A61AAF" w:rsidRDefault="00992B13" w:rsidP="00427671">
      <w:pPr>
        <w:spacing w:after="0" w:line="264" w:lineRule="auto"/>
        <w:jc w:val="both"/>
        <w:rPr>
          <w:rFonts w:ascii="Tahoma" w:hAnsi="Tahoma" w:cs="Tahoma"/>
        </w:rPr>
      </w:pPr>
    </w:p>
    <w:p w14:paraId="5586E469" w14:textId="7634F66E" w:rsidR="002E7FCA" w:rsidRPr="00DE6E67" w:rsidRDefault="002E7FCA" w:rsidP="00DE6E67">
      <w:pPr>
        <w:pStyle w:val="ListParagraph"/>
        <w:numPr>
          <w:ilvl w:val="0"/>
          <w:numId w:val="12"/>
        </w:numPr>
        <w:tabs>
          <w:tab w:val="left" w:pos="1134"/>
        </w:tabs>
        <w:spacing w:after="0" w:line="264" w:lineRule="auto"/>
        <w:jc w:val="both"/>
        <w:rPr>
          <w:rFonts w:ascii="Tahoma" w:hAnsi="Tahoma" w:cs="Tahoma"/>
          <w:b/>
        </w:rPr>
      </w:pPr>
      <w:r w:rsidRPr="00DE6E67">
        <w:rPr>
          <w:rFonts w:ascii="Tahoma" w:hAnsi="Tahoma" w:cs="Tahoma"/>
          <w:b/>
        </w:rPr>
        <w:t xml:space="preserve">Accesul </w:t>
      </w:r>
      <w:r w:rsidR="0083532E" w:rsidRPr="00DE6E67">
        <w:rPr>
          <w:rFonts w:ascii="Tahoma" w:hAnsi="Tahoma" w:cs="Tahoma"/>
          <w:b/>
        </w:rPr>
        <w:t xml:space="preserve">furnizorilor de rețele de comunicații electronice </w:t>
      </w:r>
      <w:r w:rsidRPr="00DE6E67">
        <w:rPr>
          <w:rFonts w:ascii="Tahoma" w:hAnsi="Tahoma" w:cs="Tahoma"/>
          <w:b/>
        </w:rPr>
        <w:t>la informațiile transmise în temeiul decizi</w:t>
      </w:r>
      <w:r w:rsidR="0083532E" w:rsidRPr="00DE6E67">
        <w:rPr>
          <w:rFonts w:ascii="Tahoma" w:hAnsi="Tahoma" w:cs="Tahoma"/>
          <w:b/>
        </w:rPr>
        <w:t>ei</w:t>
      </w:r>
    </w:p>
    <w:p w14:paraId="32F58449" w14:textId="77777777" w:rsidR="002E7FCA" w:rsidRPr="00A61AAF" w:rsidRDefault="002E7FCA" w:rsidP="008D6EBE">
      <w:pPr>
        <w:spacing w:after="0" w:line="264" w:lineRule="auto"/>
        <w:ind w:firstLine="426"/>
        <w:jc w:val="both"/>
        <w:rPr>
          <w:rFonts w:ascii="Tahoma" w:hAnsi="Tahoma" w:cs="Tahoma"/>
          <w:b/>
        </w:rPr>
      </w:pPr>
    </w:p>
    <w:p w14:paraId="401596B0" w14:textId="18037AE1" w:rsidR="00634344" w:rsidRPr="00A61AAF" w:rsidRDefault="002E7FCA">
      <w:pPr>
        <w:spacing w:after="0" w:line="264" w:lineRule="auto"/>
        <w:ind w:firstLine="709"/>
        <w:jc w:val="both"/>
        <w:rPr>
          <w:rFonts w:ascii="Tahoma" w:hAnsi="Tahoma" w:cs="Tahoma"/>
        </w:rPr>
      </w:pPr>
      <w:r w:rsidRPr="00A61AAF">
        <w:rPr>
          <w:rFonts w:ascii="Tahoma" w:hAnsi="Tahoma" w:cs="Tahoma"/>
        </w:rPr>
        <w:t xml:space="preserve">În ceea ce privește </w:t>
      </w:r>
      <w:r w:rsidR="003F353A" w:rsidRPr="00A61AAF">
        <w:rPr>
          <w:rFonts w:ascii="Tahoma" w:hAnsi="Tahoma" w:cs="Tahoma"/>
        </w:rPr>
        <w:t xml:space="preserve">condițiile în care ANCOM va </w:t>
      </w:r>
      <w:r w:rsidR="00763FFA" w:rsidRPr="00A61AAF">
        <w:rPr>
          <w:rFonts w:ascii="Tahoma" w:hAnsi="Tahoma" w:cs="Tahoma"/>
        </w:rPr>
        <w:t>pune la dispoziția</w:t>
      </w:r>
      <w:r w:rsidR="003F353A" w:rsidRPr="00A61AAF">
        <w:rPr>
          <w:rFonts w:ascii="Tahoma" w:hAnsi="Tahoma" w:cs="Tahoma"/>
        </w:rPr>
        <w:t xml:space="preserve"> </w:t>
      </w:r>
      <w:r w:rsidR="00616305" w:rsidRPr="00A61AAF">
        <w:rPr>
          <w:rFonts w:ascii="Tahoma" w:hAnsi="Tahoma" w:cs="Tahoma"/>
        </w:rPr>
        <w:t xml:space="preserve">furnizorilor de rețele de </w:t>
      </w:r>
      <w:r w:rsidR="00AC22E8" w:rsidRPr="00A61AAF">
        <w:rPr>
          <w:rFonts w:ascii="Tahoma" w:hAnsi="Tahoma" w:cs="Tahoma"/>
        </w:rPr>
        <w:t xml:space="preserve">comunicații electronice </w:t>
      </w:r>
      <w:r w:rsidR="00763FFA" w:rsidRPr="00A61AAF">
        <w:rPr>
          <w:rFonts w:ascii="Tahoma" w:hAnsi="Tahoma" w:cs="Tahoma"/>
        </w:rPr>
        <w:t xml:space="preserve">informațiile </w:t>
      </w:r>
      <w:r w:rsidR="000531D4" w:rsidRPr="00A61AAF">
        <w:rPr>
          <w:rFonts w:ascii="Tahoma" w:hAnsi="Tahoma" w:cs="Tahoma"/>
        </w:rPr>
        <w:t>transmise Autorității</w:t>
      </w:r>
      <w:r w:rsidR="006C3BD8" w:rsidRPr="00A61AAF">
        <w:rPr>
          <w:rFonts w:ascii="Tahoma" w:hAnsi="Tahoma" w:cs="Tahoma"/>
        </w:rPr>
        <w:t xml:space="preserve"> în baza prezentului proiect de decizie, aceasta se va realiza </w:t>
      </w:r>
      <w:r w:rsidR="00705EEE" w:rsidRPr="00A61AAF">
        <w:rPr>
          <w:rFonts w:ascii="Tahoma" w:hAnsi="Tahoma" w:cs="Tahoma"/>
        </w:rPr>
        <w:t xml:space="preserve">prin accesarea aplicației informatice pusă la dispoziție de </w:t>
      </w:r>
      <w:r w:rsidR="00BE0E43" w:rsidRPr="00A61AAF">
        <w:rPr>
          <w:rFonts w:ascii="Tahoma" w:hAnsi="Tahoma" w:cs="Tahoma"/>
        </w:rPr>
        <w:t>ANCOM</w:t>
      </w:r>
      <w:r w:rsidR="006C3BD8" w:rsidRPr="00A61AAF">
        <w:rPr>
          <w:rFonts w:ascii="Tahoma" w:hAnsi="Tahoma" w:cs="Tahoma"/>
        </w:rPr>
        <w:t xml:space="preserve">. </w:t>
      </w:r>
    </w:p>
    <w:p w14:paraId="401B24B1" w14:textId="77777777" w:rsidR="00AC22E8" w:rsidRPr="00A61AAF" w:rsidRDefault="00AC22E8" w:rsidP="002E7FCA">
      <w:pPr>
        <w:spacing w:after="0" w:line="264" w:lineRule="auto"/>
        <w:ind w:firstLine="709"/>
        <w:jc w:val="both"/>
        <w:rPr>
          <w:rFonts w:ascii="Tahoma" w:hAnsi="Tahoma" w:cs="Tahoma"/>
        </w:rPr>
      </w:pPr>
      <w:r w:rsidRPr="00A61AAF">
        <w:rPr>
          <w:rFonts w:ascii="Tahoma" w:hAnsi="Tahoma" w:cs="Tahoma"/>
        </w:rPr>
        <w:t>Ca urmare a efectuării unei interogări, informațiile vor fi returnate de către aplicația informatică în baza unui set minim de in</w:t>
      </w:r>
      <w:r w:rsidR="00A70082" w:rsidRPr="00A61AAF">
        <w:rPr>
          <w:rFonts w:ascii="Tahoma" w:hAnsi="Tahoma" w:cs="Tahoma"/>
        </w:rPr>
        <w:t>formații de filtrare al datelor</w:t>
      </w:r>
      <w:r w:rsidRPr="00A61AAF">
        <w:rPr>
          <w:rFonts w:ascii="Tahoma" w:hAnsi="Tahoma" w:cs="Tahoma"/>
        </w:rPr>
        <w:t xml:space="preserve"> care va cuprinde cel puțin adresa completă (inclusiv număr poștal sau, după caz, lot).</w:t>
      </w:r>
    </w:p>
    <w:p w14:paraId="7041FD16" w14:textId="77777777" w:rsidR="00131E76" w:rsidRDefault="00310985" w:rsidP="002E7FCA">
      <w:pPr>
        <w:spacing w:after="0" w:line="264" w:lineRule="auto"/>
        <w:ind w:firstLine="709"/>
        <w:jc w:val="both"/>
        <w:rPr>
          <w:rFonts w:ascii="Tahoma" w:hAnsi="Tahoma" w:cs="Tahoma"/>
        </w:rPr>
      </w:pPr>
      <w:r w:rsidRPr="00A61AAF">
        <w:rPr>
          <w:rFonts w:ascii="Tahoma" w:hAnsi="Tahoma" w:cs="Tahoma"/>
        </w:rPr>
        <w:t xml:space="preserve">Este important de menționat faptul că ANCOM va pune la dispoziția </w:t>
      </w:r>
      <w:r w:rsidR="0075313B" w:rsidRPr="00A61AAF">
        <w:rPr>
          <w:rFonts w:ascii="Tahoma" w:hAnsi="Tahoma" w:cs="Tahoma"/>
        </w:rPr>
        <w:t xml:space="preserve"> furnizorilor de rețele de comunicații electronice</w:t>
      </w:r>
      <w:r w:rsidRPr="00A61AAF">
        <w:rPr>
          <w:rFonts w:ascii="Tahoma" w:hAnsi="Tahoma" w:cs="Tahoma"/>
        </w:rPr>
        <w:t xml:space="preserve"> informațiile în forma și conținutul în care au fost transmise prin intermediul aplicației electronice, fără a </w:t>
      </w:r>
      <w:r w:rsidR="00CB71CF" w:rsidRPr="00A61AAF">
        <w:rPr>
          <w:rFonts w:ascii="Tahoma" w:hAnsi="Tahoma" w:cs="Tahoma"/>
        </w:rPr>
        <w:t xml:space="preserve">interveni </w:t>
      </w:r>
      <w:r w:rsidRPr="00A61AAF">
        <w:rPr>
          <w:rFonts w:ascii="Tahoma" w:hAnsi="Tahoma" w:cs="Tahoma"/>
        </w:rPr>
        <w:t xml:space="preserve">în vreun fel </w:t>
      </w:r>
      <w:r w:rsidR="00CB71CF" w:rsidRPr="00A61AAF">
        <w:rPr>
          <w:rFonts w:ascii="Tahoma" w:hAnsi="Tahoma" w:cs="Tahoma"/>
        </w:rPr>
        <w:t xml:space="preserve">asupra </w:t>
      </w:r>
      <w:r w:rsidRPr="00A61AAF">
        <w:rPr>
          <w:rFonts w:ascii="Tahoma" w:hAnsi="Tahoma" w:cs="Tahoma"/>
        </w:rPr>
        <w:t>acest</w:t>
      </w:r>
      <w:r w:rsidR="00CB71CF" w:rsidRPr="00A61AAF">
        <w:rPr>
          <w:rFonts w:ascii="Tahoma" w:hAnsi="Tahoma" w:cs="Tahoma"/>
        </w:rPr>
        <w:t>or</w:t>
      </w:r>
      <w:r w:rsidRPr="00A61AAF">
        <w:rPr>
          <w:rFonts w:ascii="Tahoma" w:hAnsi="Tahoma" w:cs="Tahoma"/>
        </w:rPr>
        <w:t xml:space="preserve"> date.</w:t>
      </w:r>
      <w:r w:rsidR="009455E3" w:rsidRPr="00A61AAF">
        <w:rPr>
          <w:rFonts w:ascii="Tahoma" w:hAnsi="Tahoma" w:cs="Tahoma"/>
        </w:rPr>
        <w:t xml:space="preserve"> De aceea,</w:t>
      </w:r>
      <w:r w:rsidR="00327588" w:rsidRPr="00A61AAF">
        <w:rPr>
          <w:rFonts w:ascii="Tahoma" w:hAnsi="Tahoma" w:cs="Tahoma"/>
        </w:rPr>
        <w:t xml:space="preserve"> </w:t>
      </w:r>
      <w:r w:rsidR="00657AC5" w:rsidRPr="00A61AAF">
        <w:rPr>
          <w:rFonts w:ascii="Tahoma" w:hAnsi="Tahoma" w:cs="Tahoma"/>
        </w:rPr>
        <w:t>utilizarea algoritmului de interogare al aplicației va returna</w:t>
      </w:r>
      <w:r w:rsidR="00327588" w:rsidRPr="00A61AAF">
        <w:rPr>
          <w:rFonts w:ascii="Tahoma" w:hAnsi="Tahoma" w:cs="Tahoma"/>
        </w:rPr>
        <w:t xml:space="preserve"> strict informațiile </w:t>
      </w:r>
      <w:r w:rsidR="00657AC5" w:rsidRPr="00A61AAF">
        <w:rPr>
          <w:rFonts w:ascii="Tahoma" w:hAnsi="Tahoma" w:cs="Tahoma"/>
        </w:rPr>
        <w:t>deținute</w:t>
      </w:r>
      <w:r w:rsidR="00327588" w:rsidRPr="00A61AAF">
        <w:rPr>
          <w:rFonts w:ascii="Tahoma" w:hAnsi="Tahoma" w:cs="Tahoma"/>
        </w:rPr>
        <w:t xml:space="preserve"> în condițiile prezentului proiect de decizie</w:t>
      </w:r>
      <w:r w:rsidR="00657AC5" w:rsidRPr="00A61AAF">
        <w:rPr>
          <w:rFonts w:ascii="Tahoma" w:hAnsi="Tahoma" w:cs="Tahoma"/>
        </w:rPr>
        <w:t>, în forma transmisă de furnizorii de rețele de comunicații electronice.</w:t>
      </w:r>
    </w:p>
    <w:p w14:paraId="79136315" w14:textId="77777777" w:rsidR="009B44CC" w:rsidRDefault="009B44CC" w:rsidP="002E7FCA">
      <w:pPr>
        <w:spacing w:after="0" w:line="264" w:lineRule="auto"/>
        <w:ind w:firstLine="709"/>
        <w:jc w:val="both"/>
        <w:rPr>
          <w:rFonts w:ascii="Tahoma" w:hAnsi="Tahoma" w:cs="Tahoma"/>
        </w:rPr>
      </w:pPr>
    </w:p>
    <w:p w14:paraId="77CD06CD" w14:textId="77777777" w:rsidR="009B44CC" w:rsidRPr="00A61AAF" w:rsidRDefault="009B44CC" w:rsidP="002E7FCA">
      <w:pPr>
        <w:spacing w:after="0" w:line="264" w:lineRule="auto"/>
        <w:ind w:firstLine="709"/>
        <w:jc w:val="both"/>
        <w:rPr>
          <w:rFonts w:ascii="Tahoma" w:hAnsi="Tahoma" w:cs="Tahoma"/>
        </w:rPr>
      </w:pPr>
    </w:p>
    <w:p w14:paraId="781D4549" w14:textId="77777777" w:rsidR="00131E76" w:rsidRPr="00A61AAF" w:rsidRDefault="00131E76" w:rsidP="002E7FCA">
      <w:pPr>
        <w:spacing w:after="0" w:line="264" w:lineRule="auto"/>
        <w:ind w:firstLine="709"/>
        <w:jc w:val="both"/>
        <w:rPr>
          <w:rFonts w:ascii="Tahoma" w:hAnsi="Tahoma" w:cs="Tahoma"/>
          <w:b/>
        </w:rPr>
      </w:pPr>
    </w:p>
    <w:p w14:paraId="67A5F9AC" w14:textId="68DED537" w:rsidR="00131E76" w:rsidRPr="00DE6E67" w:rsidRDefault="00131E76" w:rsidP="00DE6E67">
      <w:pPr>
        <w:pStyle w:val="ListParagraph"/>
        <w:numPr>
          <w:ilvl w:val="0"/>
          <w:numId w:val="12"/>
        </w:numPr>
        <w:spacing w:after="0" w:line="264" w:lineRule="auto"/>
        <w:jc w:val="both"/>
        <w:rPr>
          <w:rFonts w:ascii="Tahoma" w:hAnsi="Tahoma" w:cs="Tahoma"/>
        </w:rPr>
      </w:pPr>
      <w:r w:rsidRPr="00DE6E67">
        <w:rPr>
          <w:rFonts w:ascii="Tahoma" w:hAnsi="Tahoma" w:cs="Tahoma"/>
          <w:b/>
        </w:rPr>
        <w:lastRenderedPageBreak/>
        <w:t>Intervenții asupra Deciziei președintelui ANCOM nr. 336/2013</w:t>
      </w:r>
      <w:r w:rsidRPr="00DE6E67">
        <w:rPr>
          <w:rFonts w:ascii="Tahoma" w:hAnsi="Tahoma" w:cs="Tahoma"/>
        </w:rPr>
        <w:t xml:space="preserve"> </w:t>
      </w:r>
      <w:r w:rsidR="00D56A5B" w:rsidRPr="00DE6E67">
        <w:rPr>
          <w:rFonts w:ascii="Tahoma" w:hAnsi="Tahoma" w:cs="Tahoma"/>
          <w:b/>
        </w:rPr>
        <w:t>și asupra Deciziei președintelui ANCOM</w:t>
      </w:r>
      <w:r w:rsidR="00D56A5B" w:rsidRPr="00DE6E67">
        <w:rPr>
          <w:rFonts w:ascii="Tahoma" w:hAnsi="Tahoma" w:cs="Tahoma"/>
        </w:rPr>
        <w:t xml:space="preserve"> </w:t>
      </w:r>
      <w:r w:rsidR="00D56A5B" w:rsidRPr="00DE6E67">
        <w:rPr>
          <w:rFonts w:ascii="Tahoma" w:hAnsi="Tahoma" w:cs="Tahoma"/>
          <w:b/>
        </w:rPr>
        <w:t>nr. 987/2012</w:t>
      </w:r>
    </w:p>
    <w:p w14:paraId="677C6680" w14:textId="77777777" w:rsidR="00131E76" w:rsidRPr="00A61AAF" w:rsidRDefault="00131E76" w:rsidP="002E7FCA">
      <w:pPr>
        <w:spacing w:after="0" w:line="264" w:lineRule="auto"/>
        <w:ind w:firstLine="709"/>
        <w:jc w:val="both"/>
        <w:rPr>
          <w:rFonts w:ascii="Tahoma" w:hAnsi="Tahoma" w:cs="Tahoma"/>
        </w:rPr>
      </w:pPr>
    </w:p>
    <w:p w14:paraId="1E3390C8" w14:textId="7DAD1E3A" w:rsidR="00094279" w:rsidRPr="00A61AAF" w:rsidRDefault="00094279" w:rsidP="002E7FCA">
      <w:pPr>
        <w:spacing w:after="0" w:line="264" w:lineRule="auto"/>
        <w:ind w:firstLine="709"/>
        <w:jc w:val="both"/>
        <w:rPr>
          <w:rFonts w:ascii="Tahoma" w:hAnsi="Tahoma" w:cs="Tahoma"/>
        </w:rPr>
      </w:pPr>
      <w:r w:rsidRPr="00A61AAF">
        <w:rPr>
          <w:rFonts w:ascii="Tahoma" w:hAnsi="Tahoma" w:cs="Tahoma"/>
        </w:rPr>
        <w:t>Introducerea la art. 5 din Decizia președintelui ANCOM nr. 336/2013 a unui nou alineat, alin. (6), are menirea de a prevedea expres faptul că reprezentatul legal al furnizorului poate acorda,</w:t>
      </w:r>
      <w:r w:rsidRPr="00A61AAF">
        <w:t xml:space="preserve"> </w:t>
      </w:r>
      <w:r w:rsidRPr="00A61AAF">
        <w:rPr>
          <w:rFonts w:ascii="Tahoma" w:hAnsi="Tahoma" w:cs="Tahoma"/>
        </w:rPr>
        <w:t xml:space="preserve">modifica sau revoca, în orice moment, posibilitatea unei persoane de a accesa, în tot sau în parte, aplicația informatică anterior menționată. Sunt </w:t>
      </w:r>
      <w:proofErr w:type="spellStart"/>
      <w:r w:rsidRPr="00A61AAF">
        <w:rPr>
          <w:rFonts w:ascii="Tahoma" w:hAnsi="Tahoma" w:cs="Tahoma"/>
        </w:rPr>
        <w:t>viza</w:t>
      </w:r>
      <w:r w:rsidR="00FE212A" w:rsidRPr="00A61AAF">
        <w:rPr>
          <w:rFonts w:ascii="Tahoma" w:hAnsi="Tahoma" w:cs="Tahoma"/>
        </w:rPr>
        <w:t>ţi</w:t>
      </w:r>
      <w:proofErr w:type="spellEnd"/>
      <w:r w:rsidRPr="00A61AAF">
        <w:rPr>
          <w:rFonts w:ascii="Tahoma" w:hAnsi="Tahoma" w:cs="Tahoma"/>
        </w:rPr>
        <w:t xml:space="preserve"> în acest sens, de regulă, angajați ai furnizorului care, în vederea exercitării atribuțiilor de serviciu, primesc dreptul de a vizualiza, completa sau descărca anumite formulare, informații etc.</w:t>
      </w:r>
      <w:r w:rsidR="00B93EDA" w:rsidRPr="00A61AAF">
        <w:rPr>
          <w:rFonts w:ascii="Tahoma" w:hAnsi="Tahoma" w:cs="Tahoma"/>
        </w:rPr>
        <w:t>, dar</w:t>
      </w:r>
      <w:r w:rsidRPr="00A61AAF">
        <w:rPr>
          <w:rFonts w:ascii="Tahoma" w:hAnsi="Tahoma" w:cs="Tahoma"/>
        </w:rPr>
        <w:t xml:space="preserve"> nu au </w:t>
      </w:r>
      <w:r w:rsidR="00FE212A" w:rsidRPr="00A61AAF">
        <w:rPr>
          <w:rFonts w:ascii="Tahoma" w:hAnsi="Tahoma" w:cs="Tahoma"/>
        </w:rPr>
        <w:t xml:space="preserve">autorizarea </w:t>
      </w:r>
      <w:r w:rsidRPr="00A61AAF">
        <w:rPr>
          <w:rFonts w:ascii="Tahoma" w:hAnsi="Tahoma" w:cs="Tahoma"/>
        </w:rPr>
        <w:t xml:space="preserve">de a semna documente pentru furnizorul în cauză. Persoanele desemnate de reprezentantul legal vor accesa aplicația informatică prin intermediul unei parole distincte. </w:t>
      </w:r>
    </w:p>
    <w:p w14:paraId="07C81BE0" w14:textId="77777777" w:rsidR="00094279" w:rsidRPr="00A61AAF" w:rsidRDefault="00094279" w:rsidP="002E7FCA">
      <w:pPr>
        <w:spacing w:after="0" w:line="264" w:lineRule="auto"/>
        <w:ind w:firstLine="709"/>
        <w:jc w:val="both"/>
        <w:rPr>
          <w:rFonts w:ascii="Tahoma" w:hAnsi="Tahoma" w:cs="Tahoma"/>
        </w:rPr>
      </w:pPr>
    </w:p>
    <w:p w14:paraId="27A1F2AB" w14:textId="77777777" w:rsidR="00EC619E" w:rsidRPr="00A61AAF" w:rsidRDefault="00094279" w:rsidP="003C6E90">
      <w:pPr>
        <w:spacing w:after="0" w:line="264" w:lineRule="auto"/>
        <w:ind w:firstLine="709"/>
        <w:jc w:val="both"/>
        <w:rPr>
          <w:rFonts w:ascii="Tahoma" w:hAnsi="Tahoma" w:cs="Tahoma"/>
        </w:rPr>
      </w:pPr>
      <w:r w:rsidRPr="00A61AAF">
        <w:rPr>
          <w:rFonts w:ascii="Tahoma" w:hAnsi="Tahoma" w:cs="Tahoma"/>
        </w:rPr>
        <w:t>Modificarea art. 7 alin. (3) din Decizia președintelui ANCOM nr. 336/201</w:t>
      </w:r>
      <w:r w:rsidR="003C6E90" w:rsidRPr="00A61AAF">
        <w:rPr>
          <w:rFonts w:ascii="Tahoma" w:hAnsi="Tahoma" w:cs="Tahoma"/>
        </w:rPr>
        <w:t>3</w:t>
      </w:r>
      <w:r w:rsidRPr="00A61AAF">
        <w:rPr>
          <w:rFonts w:ascii="Tahoma" w:hAnsi="Tahoma" w:cs="Tahoma"/>
        </w:rPr>
        <w:t xml:space="preserve"> se realizează în</w:t>
      </w:r>
      <w:r w:rsidR="003C6E90" w:rsidRPr="00A61AAF">
        <w:rPr>
          <w:rFonts w:ascii="Tahoma" w:hAnsi="Tahoma" w:cs="Tahoma"/>
        </w:rPr>
        <w:t xml:space="preserve"> </w:t>
      </w:r>
      <w:r w:rsidRPr="00A61AAF">
        <w:rPr>
          <w:rFonts w:ascii="Tahoma" w:hAnsi="Tahoma" w:cs="Tahoma"/>
        </w:rPr>
        <w:t xml:space="preserve">lumina dispozițiilor art. V alin. (1) și (3) din Ordonanța Guvernului nr. 17/2015 privind reglementarea unor măsuri fiscal-bugetare și modificarea și completarea unor acte normative, </w:t>
      </w:r>
      <w:r w:rsidR="00BB59E9" w:rsidRPr="00A61AAF">
        <w:rPr>
          <w:rFonts w:ascii="Tahoma" w:hAnsi="Tahoma" w:cs="Tahoma"/>
        </w:rPr>
        <w:t xml:space="preserve">aprobata cu modificări si completări prin Legea nr. 316/2015, cu modificările și completările ulterioare, </w:t>
      </w:r>
      <w:r w:rsidRPr="00A61AAF">
        <w:rPr>
          <w:rFonts w:ascii="Tahoma" w:hAnsi="Tahoma" w:cs="Tahoma"/>
        </w:rPr>
        <w:t>prin care se elimină cerința aplicării ștampilei</w:t>
      </w:r>
      <w:r w:rsidR="00B93EDA" w:rsidRPr="00A61AAF">
        <w:rPr>
          <w:rFonts w:ascii="Tahoma" w:hAnsi="Tahoma" w:cs="Tahoma"/>
        </w:rPr>
        <w:t xml:space="preserve"> pe cererile adresate autorităților publice</w:t>
      </w:r>
      <w:r w:rsidRPr="00A61AAF">
        <w:rPr>
          <w:rFonts w:ascii="Tahoma" w:hAnsi="Tahoma" w:cs="Tahoma"/>
        </w:rPr>
        <w:t>.</w:t>
      </w:r>
    </w:p>
    <w:p w14:paraId="6A09A501" w14:textId="77777777" w:rsidR="00EC619E" w:rsidRPr="00A61AAF" w:rsidRDefault="00EC619E" w:rsidP="003C6E90">
      <w:pPr>
        <w:spacing w:after="0" w:line="264" w:lineRule="auto"/>
        <w:ind w:firstLine="709"/>
        <w:jc w:val="both"/>
        <w:rPr>
          <w:rFonts w:ascii="Tahoma" w:hAnsi="Tahoma" w:cs="Tahoma"/>
        </w:rPr>
      </w:pPr>
    </w:p>
    <w:p w14:paraId="0DE1DF77" w14:textId="34AB372F" w:rsidR="00705EEE" w:rsidRPr="00A61AAF" w:rsidRDefault="00EC619E" w:rsidP="00EC619E">
      <w:pPr>
        <w:spacing w:after="0" w:line="264" w:lineRule="auto"/>
        <w:ind w:firstLine="709"/>
        <w:jc w:val="both"/>
        <w:rPr>
          <w:rFonts w:ascii="Tahoma" w:hAnsi="Tahoma" w:cs="Tahoma"/>
        </w:rPr>
      </w:pPr>
      <w:r w:rsidRPr="00A61AAF">
        <w:rPr>
          <w:rFonts w:ascii="Tahoma" w:hAnsi="Tahoma" w:cs="Tahoma"/>
        </w:rPr>
        <w:t>Modificarea punctului 3.15, subpunctul 3.15.1</w:t>
      </w:r>
      <w:r w:rsidR="00695C94" w:rsidRPr="00A61AAF">
        <w:rPr>
          <w:rFonts w:ascii="Tahoma" w:hAnsi="Tahoma" w:cs="Tahoma"/>
        </w:rPr>
        <w:t xml:space="preserve"> lit. a)</w:t>
      </w:r>
      <w:r w:rsidRPr="00A61AAF">
        <w:rPr>
          <w:rFonts w:ascii="Tahoma" w:hAnsi="Tahoma" w:cs="Tahoma"/>
        </w:rPr>
        <w:t xml:space="preserve"> a Anexei 1 la Decizia președintelui Autorității Naționale pentru Administrare și Reglementare în Comunicații nr. 987/2012 are în vederea corelarea </w:t>
      </w:r>
      <w:r w:rsidR="007C69B6" w:rsidRPr="00A61AAF">
        <w:rPr>
          <w:rFonts w:ascii="Tahoma" w:hAnsi="Tahoma" w:cs="Tahoma"/>
        </w:rPr>
        <w:t xml:space="preserve">dispozițiilor acestei decizii cu prevederile prezentului proiect. </w:t>
      </w:r>
      <w:r w:rsidRPr="00A61AAF">
        <w:rPr>
          <w:rFonts w:ascii="Tahoma" w:hAnsi="Tahoma" w:cs="Tahoma"/>
        </w:rPr>
        <w:t xml:space="preserve">          </w:t>
      </w:r>
    </w:p>
    <w:p w14:paraId="08479AF6" w14:textId="77777777" w:rsidR="00616305" w:rsidRPr="00A61AAF" w:rsidRDefault="00616305" w:rsidP="00DD4395">
      <w:pPr>
        <w:spacing w:after="0" w:line="264" w:lineRule="auto"/>
        <w:jc w:val="both"/>
        <w:rPr>
          <w:rFonts w:ascii="Tahoma" w:hAnsi="Tahoma" w:cs="Tahoma"/>
        </w:rPr>
      </w:pPr>
    </w:p>
    <w:p w14:paraId="68B82F74" w14:textId="7E454B33" w:rsidR="00F5593F" w:rsidRPr="00A61AAF" w:rsidRDefault="00F5593F" w:rsidP="00F5593F">
      <w:pPr>
        <w:widowControl w:val="0"/>
        <w:ind w:firstLine="709"/>
        <w:rPr>
          <w:rFonts w:ascii="Tahoma" w:hAnsi="Tahoma" w:cs="Tahoma"/>
          <w:b/>
        </w:rPr>
      </w:pPr>
      <w:r>
        <w:rPr>
          <w:rFonts w:ascii="Tahoma" w:hAnsi="Tahoma" w:cs="Tahoma"/>
          <w:b/>
        </w:rPr>
        <w:t>III. Procedura de consultare publică</w:t>
      </w:r>
    </w:p>
    <w:p w14:paraId="593409EC" w14:textId="77777777" w:rsidR="00A8008F" w:rsidRDefault="00A8008F" w:rsidP="00A8008F">
      <w:pPr>
        <w:spacing w:after="0"/>
        <w:ind w:firstLine="720"/>
        <w:jc w:val="both"/>
        <w:rPr>
          <w:rFonts w:ascii="Tahoma" w:hAnsi="Tahoma" w:cs="Tahoma"/>
          <w:noProof/>
        </w:rPr>
      </w:pPr>
      <w:r w:rsidRPr="007D7A88">
        <w:rPr>
          <w:rFonts w:ascii="Tahoma" w:hAnsi="Tahoma" w:cs="Tahoma"/>
          <w:noProof/>
        </w:rPr>
        <w:t xml:space="preserve">Perioada de consultare pentru proiectul </w:t>
      </w:r>
      <w:r w:rsidRPr="007D7A88">
        <w:rPr>
          <w:rFonts w:ascii="Tahoma" w:hAnsi="Tahoma" w:cs="Tahoma"/>
          <w:i/>
          <w:noProof/>
        </w:rPr>
        <w:t>Deciziei președintelui Autorității Naționale pentru Administrare și Reglementare în Comunicații privind stabilirea formatului și a modalității de transmitere de către furnizorii de rețele de comunicații electronice a unor documente și informații privind exercitarea dreptului de acces pe proprietăți, precum și pentru stabilirea condițiilor de acces la acestea, respectiv privind modificarea și completarea unor reglementări în scopul realizării transmiterii acestor documente și informații</w:t>
      </w:r>
      <w:r w:rsidRPr="007D7A88">
        <w:rPr>
          <w:rFonts w:ascii="Tahoma" w:hAnsi="Tahoma" w:cs="Tahoma"/>
          <w:noProof/>
        </w:rPr>
        <w:t xml:space="preserve"> , publicat pe pagina de internet a ANCOM la data de 7 august 2017, a ajuns la termen la data de 21 septembrie 2017, orice persoană interesată având la dispoziție 45 de zile pentru depunerea de observații.</w:t>
      </w:r>
    </w:p>
    <w:p w14:paraId="408D61E1" w14:textId="77777777" w:rsidR="00EF5ADB" w:rsidRDefault="007343EF" w:rsidP="00A8008F">
      <w:pPr>
        <w:spacing w:after="0"/>
        <w:ind w:firstLine="720"/>
        <w:jc w:val="both"/>
        <w:rPr>
          <w:rFonts w:ascii="Tahoma" w:hAnsi="Tahoma" w:cs="Tahoma"/>
          <w:noProof/>
        </w:rPr>
      </w:pPr>
      <w:r w:rsidRPr="007D7A88">
        <w:rPr>
          <w:rFonts w:ascii="Tahoma" w:hAnsi="Tahoma" w:cs="Tahoma"/>
          <w:noProof/>
        </w:rPr>
        <w:t xml:space="preserve">În </w:t>
      </w:r>
      <w:r w:rsidR="00DA1E5D" w:rsidRPr="007D7A88">
        <w:rPr>
          <w:rFonts w:ascii="Tahoma" w:hAnsi="Tahoma" w:cs="Tahoma"/>
          <w:noProof/>
        </w:rPr>
        <w:t xml:space="preserve">perioada dintre expirarea termenului de transmitere a observațiilor în cadrul procedurii de consultare publică și supunerea proiectului în atenția Consiliului Consultativ, ANCOM  a urmărit, pe lângă modificarea/simplificarea consistentă a prevederilor proiectului (și în special a anexei) în concordanță cu propunerile și observațiile acceptate, și corelarea dispozițiilor acesteia cu proiectul de upgradare a aplicației informatice prin intermediul căreia se vor transmite informațiile solicitate.  </w:t>
      </w:r>
    </w:p>
    <w:p w14:paraId="0B9E12F1" w14:textId="2F87C1A3" w:rsidR="00DA1E5D" w:rsidRDefault="00EF5ADB" w:rsidP="00A8008F">
      <w:pPr>
        <w:spacing w:after="0"/>
        <w:ind w:firstLine="720"/>
        <w:jc w:val="both"/>
        <w:rPr>
          <w:rFonts w:ascii="Tahoma" w:hAnsi="Tahoma" w:cs="Tahoma"/>
        </w:rPr>
      </w:pPr>
      <w:r>
        <w:rPr>
          <w:rFonts w:ascii="Tahoma" w:hAnsi="Tahoma" w:cs="Tahoma"/>
          <w:noProof/>
        </w:rPr>
        <w:t xml:space="preserve">Proiectul de Decizie a fost supus dezbaterii finale în Consiliul Consultativ organizat în data de 06 martie 2018. </w:t>
      </w:r>
      <w:r w:rsidR="00DA1E5D" w:rsidRPr="007D7A88">
        <w:rPr>
          <w:rFonts w:ascii="Tahoma" w:hAnsi="Tahoma" w:cs="Tahoma"/>
          <w:noProof/>
        </w:rPr>
        <w:t xml:space="preserve">  </w:t>
      </w:r>
      <w:r w:rsidR="00DA1E5D" w:rsidRPr="007D7A88">
        <w:rPr>
          <w:rFonts w:ascii="Tahoma" w:hAnsi="Tahoma" w:cs="Tahoma"/>
        </w:rPr>
        <w:t xml:space="preserve">  </w:t>
      </w:r>
    </w:p>
    <w:p w14:paraId="5351BAE1" w14:textId="77777777" w:rsidR="00DA1E5D" w:rsidRPr="007D7A88" w:rsidRDefault="00DA1E5D" w:rsidP="00A8008F">
      <w:pPr>
        <w:spacing w:after="0"/>
        <w:ind w:firstLine="720"/>
        <w:jc w:val="both"/>
        <w:rPr>
          <w:rFonts w:ascii="Tahoma" w:hAnsi="Tahoma" w:cs="Tahoma"/>
          <w:noProof/>
        </w:rPr>
      </w:pPr>
    </w:p>
    <w:p w14:paraId="4A86EF04" w14:textId="076B35CB" w:rsidR="00F31A11" w:rsidRPr="00A61AAF" w:rsidRDefault="00F31A11" w:rsidP="00F31A11">
      <w:pPr>
        <w:ind w:firstLine="720"/>
        <w:jc w:val="both"/>
        <w:rPr>
          <w:rFonts w:ascii="Tahoma" w:hAnsi="Tahoma" w:cs="Tahoma"/>
        </w:rPr>
      </w:pPr>
    </w:p>
    <w:p w14:paraId="36793160"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67339683"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65ABA5B6"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74FDB1CA"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036A93B8"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6C8775F6" w14:textId="77777777" w:rsidR="00597143" w:rsidRDefault="00597143" w:rsidP="00597143">
      <w:pPr>
        <w:tabs>
          <w:tab w:val="left" w:pos="0"/>
          <w:tab w:val="center" w:pos="4680"/>
          <w:tab w:val="right" w:pos="9360"/>
        </w:tabs>
        <w:spacing w:after="0" w:line="240" w:lineRule="auto"/>
        <w:ind w:left="709" w:hanging="709"/>
        <w:rPr>
          <w:rFonts w:ascii="Tahoma" w:eastAsia="Times New Roman" w:hAnsi="Tahoma" w:cs="Tahoma"/>
          <w:iCs/>
        </w:rPr>
      </w:pPr>
    </w:p>
    <w:p w14:paraId="4AE88810" w14:textId="01C137D4"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iCs/>
          <w:color w:val="FFFFFF" w:themeColor="background1"/>
        </w:rPr>
        <w:t>Redactat de Marius Cătălin ȚĂRANU, consilier juridic SRPSU, DJ</w:t>
      </w:r>
    </w:p>
    <w:p w14:paraId="55B8A361"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2760AAB7"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iCs/>
          <w:color w:val="FFFFFF" w:themeColor="background1"/>
        </w:rPr>
        <w:t xml:space="preserve">Redactat de Cristina TROCAN, consilier juridic SJMC, DEMC </w:t>
      </w:r>
    </w:p>
    <w:p w14:paraId="4281E63A"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0C6A1E4F"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iCs/>
          <w:color w:val="FFFFFF" w:themeColor="background1"/>
        </w:rPr>
        <w:t>Redactat de Vlad Florin COPCEAC, inspector SCC, DCT, DEMC</w:t>
      </w:r>
    </w:p>
    <w:p w14:paraId="5E196B01"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102AE8F2"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iCs/>
          <w:color w:val="FFFFFF" w:themeColor="background1"/>
        </w:rPr>
        <w:t>Avizat de Bogdan Ionut Vasilescu, șef serviciu, SDS, DSDS</w:t>
      </w:r>
    </w:p>
    <w:p w14:paraId="59374EC0"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39D4F67D"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r w:rsidRPr="003F0DB4">
        <w:rPr>
          <w:rFonts w:ascii="Tahoma" w:eastAsia="Times New Roman" w:hAnsi="Tahoma" w:cs="Tahoma"/>
          <w:color w:val="FFFFFF" w:themeColor="background1"/>
        </w:rPr>
        <w:t>Avizat de Ștefan TĂBĂREANU, șef serviciu SRPSU, DJ</w:t>
      </w:r>
    </w:p>
    <w:p w14:paraId="3A00F1FA"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p>
    <w:p w14:paraId="514FD21F"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r w:rsidRPr="003F0DB4">
        <w:rPr>
          <w:rFonts w:ascii="Tahoma" w:eastAsia="Times New Roman" w:hAnsi="Tahoma" w:cs="Tahoma"/>
          <w:color w:val="FFFFFF" w:themeColor="background1"/>
        </w:rPr>
        <w:t>Avizat de Simona IONESCU, șef serviciu SJMC, DEMC</w:t>
      </w:r>
    </w:p>
    <w:p w14:paraId="7E3CC1FB"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p>
    <w:p w14:paraId="7BEAA866"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color w:val="FFFFFF" w:themeColor="background1"/>
        </w:rPr>
        <w:t xml:space="preserve">Avizat de Cristina Victoria FILIP, șef serviciu, </w:t>
      </w:r>
      <w:r w:rsidRPr="003F0DB4">
        <w:rPr>
          <w:rFonts w:ascii="Tahoma" w:eastAsia="Times New Roman" w:hAnsi="Tahoma" w:cs="Tahoma"/>
          <w:iCs/>
          <w:color w:val="FFFFFF" w:themeColor="background1"/>
        </w:rPr>
        <w:t>SCC, DCT, DEMC</w:t>
      </w:r>
    </w:p>
    <w:p w14:paraId="744B58BF"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099895CB"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r w:rsidRPr="003F0DB4">
        <w:rPr>
          <w:rFonts w:ascii="Tahoma" w:eastAsia="Times New Roman" w:hAnsi="Tahoma" w:cs="Tahoma"/>
          <w:iCs/>
          <w:color w:val="FFFFFF" w:themeColor="background1"/>
        </w:rPr>
        <w:t>Avizat de Iosif Octavian Popa, șef departament DSDS</w:t>
      </w:r>
    </w:p>
    <w:p w14:paraId="3DB750B5"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iCs/>
          <w:color w:val="FFFFFF" w:themeColor="background1"/>
        </w:rPr>
      </w:pPr>
    </w:p>
    <w:p w14:paraId="3C9FFFED"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r w:rsidRPr="003F0DB4">
        <w:rPr>
          <w:rFonts w:ascii="Tahoma" w:eastAsia="Times New Roman" w:hAnsi="Tahoma" w:cs="Tahoma"/>
          <w:iCs/>
          <w:color w:val="FFFFFF" w:themeColor="background1"/>
        </w:rPr>
        <w:t>Avizat de Georgian GRIGORE, director, DCT, DEMC</w:t>
      </w:r>
    </w:p>
    <w:p w14:paraId="612A0E92"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p>
    <w:p w14:paraId="257DF153"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r w:rsidRPr="003F0DB4">
        <w:rPr>
          <w:rFonts w:ascii="Tahoma" w:eastAsia="Times New Roman" w:hAnsi="Tahoma" w:cs="Tahoma"/>
          <w:color w:val="FFFFFF" w:themeColor="background1"/>
        </w:rPr>
        <w:t>Avizat de Cristin Nicolae POPA, director executiv, DEMC</w:t>
      </w:r>
    </w:p>
    <w:p w14:paraId="6B9FC169"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p>
    <w:p w14:paraId="6ACBC530" w14:textId="77777777" w:rsidR="00597143" w:rsidRPr="003F0DB4" w:rsidRDefault="00597143" w:rsidP="00597143">
      <w:pPr>
        <w:tabs>
          <w:tab w:val="left" w:pos="0"/>
          <w:tab w:val="center" w:pos="4680"/>
          <w:tab w:val="right" w:pos="9360"/>
        </w:tabs>
        <w:spacing w:after="0" w:line="240" w:lineRule="auto"/>
        <w:ind w:left="709" w:hanging="709"/>
        <w:rPr>
          <w:rFonts w:ascii="Tahoma" w:eastAsia="Times New Roman" w:hAnsi="Tahoma" w:cs="Tahoma"/>
          <w:color w:val="FFFFFF" w:themeColor="background1"/>
        </w:rPr>
      </w:pPr>
      <w:r w:rsidRPr="003F0DB4">
        <w:rPr>
          <w:rFonts w:ascii="Tahoma" w:eastAsia="Times New Roman" w:hAnsi="Tahoma" w:cs="Tahoma"/>
          <w:color w:val="FFFFFF" w:themeColor="background1"/>
        </w:rPr>
        <w:t>Avizat de Marius SĂCEANU, director DJ</w:t>
      </w:r>
    </w:p>
    <w:p w14:paraId="2658BFF2" w14:textId="77777777" w:rsidR="00597143" w:rsidRPr="00A61AAF" w:rsidRDefault="00597143" w:rsidP="00597143">
      <w:pPr>
        <w:spacing w:after="0" w:line="264" w:lineRule="auto"/>
        <w:jc w:val="both"/>
        <w:rPr>
          <w:rFonts w:ascii="Tahoma" w:hAnsi="Tahoma" w:cs="Tahoma"/>
        </w:rPr>
      </w:pPr>
    </w:p>
    <w:p w14:paraId="70D804DC" w14:textId="5203DC9B" w:rsidR="00A77702" w:rsidRPr="00A61AAF" w:rsidRDefault="00A77702" w:rsidP="00F31A11">
      <w:pPr>
        <w:spacing w:after="0" w:line="264" w:lineRule="auto"/>
        <w:ind w:firstLine="709"/>
        <w:jc w:val="both"/>
        <w:rPr>
          <w:rFonts w:ascii="Tahoma" w:hAnsi="Tahoma" w:cs="Tahoma"/>
        </w:rPr>
      </w:pPr>
    </w:p>
    <w:p w14:paraId="1ADB353C" w14:textId="77777777" w:rsidR="007E6F0B" w:rsidRDefault="007E6F0B" w:rsidP="00F31A11">
      <w:pPr>
        <w:spacing w:after="0" w:line="264" w:lineRule="auto"/>
        <w:ind w:firstLine="709"/>
        <w:jc w:val="both"/>
        <w:rPr>
          <w:rFonts w:ascii="Tahoma" w:hAnsi="Tahoma" w:cs="Tahoma"/>
        </w:rPr>
      </w:pPr>
    </w:p>
    <w:p w14:paraId="34BB1221" w14:textId="60B3B999" w:rsidR="006F4AA3" w:rsidRPr="00A61AAF" w:rsidRDefault="006F4AA3" w:rsidP="005F5580">
      <w:pPr>
        <w:spacing w:after="0" w:line="264" w:lineRule="auto"/>
        <w:jc w:val="both"/>
        <w:rPr>
          <w:rFonts w:ascii="Tahoma" w:hAnsi="Tahoma" w:cs="Tahoma"/>
        </w:rPr>
      </w:pPr>
    </w:p>
    <w:sectPr w:rsidR="006F4AA3" w:rsidRPr="00A61AAF" w:rsidSect="005F5580">
      <w:footerReference w:type="default" r:id="rId9"/>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D4F4E" w14:textId="77777777" w:rsidR="00005200" w:rsidRDefault="00005200" w:rsidP="005163AB">
      <w:pPr>
        <w:spacing w:after="0" w:line="240" w:lineRule="auto"/>
      </w:pPr>
      <w:r>
        <w:separator/>
      </w:r>
    </w:p>
  </w:endnote>
  <w:endnote w:type="continuationSeparator" w:id="0">
    <w:p w14:paraId="3204B5EB" w14:textId="77777777" w:rsidR="00005200" w:rsidRDefault="00005200" w:rsidP="0051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959023"/>
      <w:docPartObj>
        <w:docPartGallery w:val="Page Numbers (Bottom of Page)"/>
        <w:docPartUnique/>
      </w:docPartObj>
    </w:sdtPr>
    <w:sdtEndPr>
      <w:rPr>
        <w:rFonts w:ascii="Tahoma" w:hAnsi="Tahoma" w:cs="Tahoma"/>
        <w:sz w:val="20"/>
        <w:szCs w:val="20"/>
      </w:rPr>
    </w:sdtEndPr>
    <w:sdtContent>
      <w:sdt>
        <w:sdtPr>
          <w:rPr>
            <w:rFonts w:ascii="Tahoma" w:hAnsi="Tahoma" w:cs="Tahoma"/>
            <w:sz w:val="20"/>
            <w:szCs w:val="20"/>
          </w:rPr>
          <w:id w:val="977494214"/>
          <w:docPartObj>
            <w:docPartGallery w:val="Page Numbers (Top of Page)"/>
            <w:docPartUnique/>
          </w:docPartObj>
        </w:sdtPr>
        <w:sdtEndPr/>
        <w:sdtContent>
          <w:p w14:paraId="3CEF09AE" w14:textId="0E7E576B" w:rsidR="005163AB" w:rsidRPr="005163AB" w:rsidRDefault="005163AB" w:rsidP="005163AB">
            <w:pPr>
              <w:pStyle w:val="Footer"/>
              <w:jc w:val="center"/>
              <w:rPr>
                <w:rFonts w:ascii="Tahoma" w:hAnsi="Tahoma" w:cs="Tahoma"/>
                <w:sz w:val="20"/>
                <w:szCs w:val="20"/>
              </w:rPr>
            </w:pPr>
            <w:r w:rsidRPr="005163AB">
              <w:rPr>
                <w:rFonts w:ascii="Tahoma" w:hAnsi="Tahoma" w:cs="Tahoma"/>
                <w:bCs/>
                <w:sz w:val="20"/>
                <w:szCs w:val="20"/>
              </w:rPr>
              <w:fldChar w:fldCharType="begin"/>
            </w:r>
            <w:r w:rsidRPr="005163AB">
              <w:rPr>
                <w:rFonts w:ascii="Tahoma" w:hAnsi="Tahoma" w:cs="Tahoma"/>
                <w:bCs/>
                <w:sz w:val="20"/>
                <w:szCs w:val="20"/>
              </w:rPr>
              <w:instrText xml:space="preserve"> PAGE </w:instrText>
            </w:r>
            <w:r w:rsidRPr="005163AB">
              <w:rPr>
                <w:rFonts w:ascii="Tahoma" w:hAnsi="Tahoma" w:cs="Tahoma"/>
                <w:bCs/>
                <w:sz w:val="20"/>
                <w:szCs w:val="20"/>
              </w:rPr>
              <w:fldChar w:fldCharType="separate"/>
            </w:r>
            <w:r w:rsidR="003F0DB4">
              <w:rPr>
                <w:rFonts w:ascii="Tahoma" w:hAnsi="Tahoma" w:cs="Tahoma"/>
                <w:bCs/>
                <w:noProof/>
                <w:sz w:val="20"/>
                <w:szCs w:val="20"/>
              </w:rPr>
              <w:t>1</w:t>
            </w:r>
            <w:r w:rsidRPr="005163AB">
              <w:rPr>
                <w:rFonts w:ascii="Tahoma" w:hAnsi="Tahoma" w:cs="Tahoma"/>
                <w:bCs/>
                <w:sz w:val="20"/>
                <w:szCs w:val="20"/>
              </w:rPr>
              <w:fldChar w:fldCharType="end"/>
            </w:r>
            <w:r w:rsidRPr="005163AB">
              <w:rPr>
                <w:rFonts w:ascii="Tahoma" w:hAnsi="Tahoma" w:cs="Tahoma"/>
                <w:sz w:val="20"/>
                <w:szCs w:val="20"/>
              </w:rPr>
              <w:t>/</w:t>
            </w:r>
            <w:r w:rsidRPr="005163AB">
              <w:rPr>
                <w:rFonts w:ascii="Tahoma" w:hAnsi="Tahoma" w:cs="Tahoma"/>
                <w:bCs/>
                <w:sz w:val="20"/>
                <w:szCs w:val="20"/>
              </w:rPr>
              <w:fldChar w:fldCharType="begin"/>
            </w:r>
            <w:r w:rsidRPr="005163AB">
              <w:rPr>
                <w:rFonts w:ascii="Tahoma" w:hAnsi="Tahoma" w:cs="Tahoma"/>
                <w:bCs/>
                <w:sz w:val="20"/>
                <w:szCs w:val="20"/>
              </w:rPr>
              <w:instrText xml:space="preserve"> NUMPAGES  </w:instrText>
            </w:r>
            <w:r w:rsidRPr="005163AB">
              <w:rPr>
                <w:rFonts w:ascii="Tahoma" w:hAnsi="Tahoma" w:cs="Tahoma"/>
                <w:bCs/>
                <w:sz w:val="20"/>
                <w:szCs w:val="20"/>
              </w:rPr>
              <w:fldChar w:fldCharType="separate"/>
            </w:r>
            <w:r w:rsidR="003F0DB4">
              <w:rPr>
                <w:rFonts w:ascii="Tahoma" w:hAnsi="Tahoma" w:cs="Tahoma"/>
                <w:bCs/>
                <w:noProof/>
                <w:sz w:val="20"/>
                <w:szCs w:val="20"/>
              </w:rPr>
              <w:t>6</w:t>
            </w:r>
            <w:r w:rsidRPr="005163AB">
              <w:rPr>
                <w:rFonts w:ascii="Tahoma" w:hAnsi="Tahoma" w:cs="Tahoma"/>
                <w:bCs/>
                <w:sz w:val="20"/>
                <w:szCs w:val="20"/>
              </w:rPr>
              <w:fldChar w:fldCharType="end"/>
            </w:r>
          </w:p>
        </w:sdtContent>
      </w:sdt>
    </w:sdtContent>
  </w:sdt>
  <w:p w14:paraId="395322B1" w14:textId="77777777" w:rsidR="005163AB" w:rsidRDefault="00516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175DA" w14:textId="77777777" w:rsidR="00005200" w:rsidRDefault="00005200" w:rsidP="005163AB">
      <w:pPr>
        <w:spacing w:after="0" w:line="240" w:lineRule="auto"/>
      </w:pPr>
      <w:r>
        <w:separator/>
      </w:r>
    </w:p>
  </w:footnote>
  <w:footnote w:type="continuationSeparator" w:id="0">
    <w:p w14:paraId="0A5937AB" w14:textId="77777777" w:rsidR="00005200" w:rsidRDefault="00005200" w:rsidP="00516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75"/>
    <w:multiLevelType w:val="hybridMultilevel"/>
    <w:tmpl w:val="7226B356"/>
    <w:lvl w:ilvl="0" w:tplc="6B249E18">
      <w:start w:val="1"/>
      <w:numFmt w:val="low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 w15:restartNumberingAfterBreak="0">
    <w:nsid w:val="0A127BF9"/>
    <w:multiLevelType w:val="hybridMultilevel"/>
    <w:tmpl w:val="88B62480"/>
    <w:lvl w:ilvl="0" w:tplc="735879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A916F93"/>
    <w:multiLevelType w:val="hybridMultilevel"/>
    <w:tmpl w:val="3CB4510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1AF90082"/>
    <w:multiLevelType w:val="hybridMultilevel"/>
    <w:tmpl w:val="9F42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7EC7"/>
    <w:multiLevelType w:val="hybridMultilevel"/>
    <w:tmpl w:val="F03A668E"/>
    <w:lvl w:ilvl="0" w:tplc="EF5AFB5E">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6772A0A"/>
    <w:multiLevelType w:val="hybridMultilevel"/>
    <w:tmpl w:val="D48ED08C"/>
    <w:lvl w:ilvl="0" w:tplc="D4788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D4D58"/>
    <w:multiLevelType w:val="hybridMultilevel"/>
    <w:tmpl w:val="7B8083E0"/>
    <w:lvl w:ilvl="0" w:tplc="BB66B0C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911356D"/>
    <w:multiLevelType w:val="hybridMultilevel"/>
    <w:tmpl w:val="72603A1E"/>
    <w:lvl w:ilvl="0" w:tplc="D0889B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240614"/>
    <w:multiLevelType w:val="hybridMultilevel"/>
    <w:tmpl w:val="70D0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344BA"/>
    <w:multiLevelType w:val="hybridMultilevel"/>
    <w:tmpl w:val="8C4A74AE"/>
    <w:lvl w:ilvl="0" w:tplc="087CBF3A">
      <w:start w:val="1"/>
      <w:numFmt w:val="bullet"/>
      <w:lvlText w:val="-"/>
      <w:lvlJc w:val="left"/>
      <w:pPr>
        <w:ind w:left="2736" w:hanging="360"/>
      </w:pPr>
      <w:rPr>
        <w:rFonts w:ascii="Tahoma" w:eastAsiaTheme="minorHAnsi" w:hAnsi="Tahoma" w:cs="Tahoma"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 w15:restartNumberingAfterBreak="0">
    <w:nsid w:val="71633055"/>
    <w:multiLevelType w:val="hybridMultilevel"/>
    <w:tmpl w:val="55AABA82"/>
    <w:lvl w:ilvl="0" w:tplc="3EE8D282">
      <w:start w:val="1"/>
      <w:numFmt w:val="bullet"/>
      <w:lvlText w:val="-"/>
      <w:lvlJc w:val="left"/>
      <w:pPr>
        <w:ind w:left="2802" w:hanging="360"/>
      </w:pPr>
      <w:rPr>
        <w:rFonts w:ascii="Tahoma" w:eastAsiaTheme="minorHAnsi" w:hAnsi="Tahoma" w:cs="Tahoma" w:hint="default"/>
      </w:rPr>
    </w:lvl>
    <w:lvl w:ilvl="1" w:tplc="04090003" w:tentative="1">
      <w:start w:val="1"/>
      <w:numFmt w:val="bullet"/>
      <w:lvlText w:val="o"/>
      <w:lvlJc w:val="left"/>
      <w:pPr>
        <w:ind w:left="3522" w:hanging="360"/>
      </w:pPr>
      <w:rPr>
        <w:rFonts w:ascii="Courier New" w:hAnsi="Courier New" w:cs="Courier New" w:hint="default"/>
      </w:rPr>
    </w:lvl>
    <w:lvl w:ilvl="2" w:tplc="04090005" w:tentative="1">
      <w:start w:val="1"/>
      <w:numFmt w:val="bullet"/>
      <w:lvlText w:val=""/>
      <w:lvlJc w:val="left"/>
      <w:pPr>
        <w:ind w:left="4242" w:hanging="360"/>
      </w:pPr>
      <w:rPr>
        <w:rFonts w:ascii="Wingdings" w:hAnsi="Wingdings" w:hint="default"/>
      </w:rPr>
    </w:lvl>
    <w:lvl w:ilvl="3" w:tplc="04090001" w:tentative="1">
      <w:start w:val="1"/>
      <w:numFmt w:val="bullet"/>
      <w:lvlText w:val=""/>
      <w:lvlJc w:val="left"/>
      <w:pPr>
        <w:ind w:left="4962" w:hanging="360"/>
      </w:pPr>
      <w:rPr>
        <w:rFonts w:ascii="Symbol" w:hAnsi="Symbol" w:hint="default"/>
      </w:rPr>
    </w:lvl>
    <w:lvl w:ilvl="4" w:tplc="04090003" w:tentative="1">
      <w:start w:val="1"/>
      <w:numFmt w:val="bullet"/>
      <w:lvlText w:val="o"/>
      <w:lvlJc w:val="left"/>
      <w:pPr>
        <w:ind w:left="5682" w:hanging="360"/>
      </w:pPr>
      <w:rPr>
        <w:rFonts w:ascii="Courier New" w:hAnsi="Courier New" w:cs="Courier New" w:hint="default"/>
      </w:rPr>
    </w:lvl>
    <w:lvl w:ilvl="5" w:tplc="04090005" w:tentative="1">
      <w:start w:val="1"/>
      <w:numFmt w:val="bullet"/>
      <w:lvlText w:val=""/>
      <w:lvlJc w:val="left"/>
      <w:pPr>
        <w:ind w:left="6402" w:hanging="360"/>
      </w:pPr>
      <w:rPr>
        <w:rFonts w:ascii="Wingdings" w:hAnsi="Wingdings" w:hint="default"/>
      </w:rPr>
    </w:lvl>
    <w:lvl w:ilvl="6" w:tplc="04090001" w:tentative="1">
      <w:start w:val="1"/>
      <w:numFmt w:val="bullet"/>
      <w:lvlText w:val=""/>
      <w:lvlJc w:val="left"/>
      <w:pPr>
        <w:ind w:left="7122" w:hanging="360"/>
      </w:pPr>
      <w:rPr>
        <w:rFonts w:ascii="Symbol" w:hAnsi="Symbol" w:hint="default"/>
      </w:rPr>
    </w:lvl>
    <w:lvl w:ilvl="7" w:tplc="04090003" w:tentative="1">
      <w:start w:val="1"/>
      <w:numFmt w:val="bullet"/>
      <w:lvlText w:val="o"/>
      <w:lvlJc w:val="left"/>
      <w:pPr>
        <w:ind w:left="7842" w:hanging="360"/>
      </w:pPr>
      <w:rPr>
        <w:rFonts w:ascii="Courier New" w:hAnsi="Courier New" w:cs="Courier New" w:hint="default"/>
      </w:rPr>
    </w:lvl>
    <w:lvl w:ilvl="8" w:tplc="04090005" w:tentative="1">
      <w:start w:val="1"/>
      <w:numFmt w:val="bullet"/>
      <w:lvlText w:val=""/>
      <w:lvlJc w:val="left"/>
      <w:pPr>
        <w:ind w:left="8562" w:hanging="360"/>
      </w:pPr>
      <w:rPr>
        <w:rFonts w:ascii="Wingdings" w:hAnsi="Wingdings" w:hint="default"/>
      </w:rPr>
    </w:lvl>
  </w:abstractNum>
  <w:abstractNum w:abstractNumId="11" w15:restartNumberingAfterBreak="0">
    <w:nsid w:val="79AD282B"/>
    <w:multiLevelType w:val="hybridMultilevel"/>
    <w:tmpl w:val="1F92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9"/>
    <w:rsid w:val="00005200"/>
    <w:rsid w:val="00011627"/>
    <w:rsid w:val="000139B0"/>
    <w:rsid w:val="00022515"/>
    <w:rsid w:val="00022640"/>
    <w:rsid w:val="0004416A"/>
    <w:rsid w:val="000509B3"/>
    <w:rsid w:val="000531D4"/>
    <w:rsid w:val="00064929"/>
    <w:rsid w:val="00066ACC"/>
    <w:rsid w:val="00070110"/>
    <w:rsid w:val="00073B17"/>
    <w:rsid w:val="00094279"/>
    <w:rsid w:val="0009475F"/>
    <w:rsid w:val="00097BF1"/>
    <w:rsid w:val="000A151F"/>
    <w:rsid w:val="000C2AF8"/>
    <w:rsid w:val="000C3888"/>
    <w:rsid w:val="000C5212"/>
    <w:rsid w:val="000C6323"/>
    <w:rsid w:val="000F2C9F"/>
    <w:rsid w:val="000F3066"/>
    <w:rsid w:val="001102A8"/>
    <w:rsid w:val="001225DB"/>
    <w:rsid w:val="00131E76"/>
    <w:rsid w:val="0014154A"/>
    <w:rsid w:val="001531A8"/>
    <w:rsid w:val="00156530"/>
    <w:rsid w:val="0016522D"/>
    <w:rsid w:val="001819A0"/>
    <w:rsid w:val="001876CA"/>
    <w:rsid w:val="00191E61"/>
    <w:rsid w:val="00197B91"/>
    <w:rsid w:val="001D4D23"/>
    <w:rsid w:val="001D6DC1"/>
    <w:rsid w:val="001E5337"/>
    <w:rsid w:val="001E692D"/>
    <w:rsid w:val="001F449A"/>
    <w:rsid w:val="0020527B"/>
    <w:rsid w:val="002079EE"/>
    <w:rsid w:val="00216951"/>
    <w:rsid w:val="00217742"/>
    <w:rsid w:val="00235199"/>
    <w:rsid w:val="00256FF8"/>
    <w:rsid w:val="002609D8"/>
    <w:rsid w:val="0026765E"/>
    <w:rsid w:val="002A12DF"/>
    <w:rsid w:val="002A3AA9"/>
    <w:rsid w:val="002B2647"/>
    <w:rsid w:val="002C0AEC"/>
    <w:rsid w:val="002D20C4"/>
    <w:rsid w:val="002D2A04"/>
    <w:rsid w:val="002D4709"/>
    <w:rsid w:val="002E4680"/>
    <w:rsid w:val="002E7FCA"/>
    <w:rsid w:val="002F1A20"/>
    <w:rsid w:val="002F3611"/>
    <w:rsid w:val="002F3957"/>
    <w:rsid w:val="00306116"/>
    <w:rsid w:val="00310985"/>
    <w:rsid w:val="00314DA0"/>
    <w:rsid w:val="00315AD7"/>
    <w:rsid w:val="00327588"/>
    <w:rsid w:val="00342CF0"/>
    <w:rsid w:val="003473B3"/>
    <w:rsid w:val="0035153C"/>
    <w:rsid w:val="00351C6A"/>
    <w:rsid w:val="00357002"/>
    <w:rsid w:val="00370C91"/>
    <w:rsid w:val="003814F9"/>
    <w:rsid w:val="00385B33"/>
    <w:rsid w:val="003863D4"/>
    <w:rsid w:val="003C6E90"/>
    <w:rsid w:val="003D2A4F"/>
    <w:rsid w:val="003D3DF1"/>
    <w:rsid w:val="003F0DB4"/>
    <w:rsid w:val="003F353A"/>
    <w:rsid w:val="004040DE"/>
    <w:rsid w:val="004041F6"/>
    <w:rsid w:val="00417BF5"/>
    <w:rsid w:val="00424C89"/>
    <w:rsid w:val="00427671"/>
    <w:rsid w:val="00430F0A"/>
    <w:rsid w:val="00441272"/>
    <w:rsid w:val="00463750"/>
    <w:rsid w:val="00476FB7"/>
    <w:rsid w:val="00477945"/>
    <w:rsid w:val="00486EC7"/>
    <w:rsid w:val="004951EB"/>
    <w:rsid w:val="004B1020"/>
    <w:rsid w:val="004E052C"/>
    <w:rsid w:val="004F0DE7"/>
    <w:rsid w:val="00506E40"/>
    <w:rsid w:val="00511EE4"/>
    <w:rsid w:val="005124B9"/>
    <w:rsid w:val="005151DB"/>
    <w:rsid w:val="005163AB"/>
    <w:rsid w:val="0052166E"/>
    <w:rsid w:val="0058536E"/>
    <w:rsid w:val="00597143"/>
    <w:rsid w:val="005B06A4"/>
    <w:rsid w:val="005D065B"/>
    <w:rsid w:val="005D6605"/>
    <w:rsid w:val="005E3072"/>
    <w:rsid w:val="005E7EBF"/>
    <w:rsid w:val="005F5580"/>
    <w:rsid w:val="00602A38"/>
    <w:rsid w:val="00616305"/>
    <w:rsid w:val="00620D63"/>
    <w:rsid w:val="00630F3B"/>
    <w:rsid w:val="00634344"/>
    <w:rsid w:val="0064477F"/>
    <w:rsid w:val="00650811"/>
    <w:rsid w:val="00650B8F"/>
    <w:rsid w:val="00652B39"/>
    <w:rsid w:val="00656EEB"/>
    <w:rsid w:val="00657AC5"/>
    <w:rsid w:val="00695C94"/>
    <w:rsid w:val="006A1F76"/>
    <w:rsid w:val="006C3BD8"/>
    <w:rsid w:val="006F4AA3"/>
    <w:rsid w:val="0070380B"/>
    <w:rsid w:val="00703F44"/>
    <w:rsid w:val="00705EEE"/>
    <w:rsid w:val="007343EF"/>
    <w:rsid w:val="00735D55"/>
    <w:rsid w:val="0075313B"/>
    <w:rsid w:val="00763FFA"/>
    <w:rsid w:val="00765E5D"/>
    <w:rsid w:val="00786B28"/>
    <w:rsid w:val="00787C00"/>
    <w:rsid w:val="007A4536"/>
    <w:rsid w:val="007B3D4A"/>
    <w:rsid w:val="007B5367"/>
    <w:rsid w:val="007C1674"/>
    <w:rsid w:val="007C507A"/>
    <w:rsid w:val="007C69B6"/>
    <w:rsid w:val="007D14BD"/>
    <w:rsid w:val="007D14FD"/>
    <w:rsid w:val="007D3CE0"/>
    <w:rsid w:val="007E0BC4"/>
    <w:rsid w:val="007E3161"/>
    <w:rsid w:val="007E6F0B"/>
    <w:rsid w:val="007F048B"/>
    <w:rsid w:val="0080430C"/>
    <w:rsid w:val="0082158F"/>
    <w:rsid w:val="0082320F"/>
    <w:rsid w:val="0082474E"/>
    <w:rsid w:val="0083532E"/>
    <w:rsid w:val="008474BF"/>
    <w:rsid w:val="0085025B"/>
    <w:rsid w:val="00852175"/>
    <w:rsid w:val="00857E3F"/>
    <w:rsid w:val="0087739B"/>
    <w:rsid w:val="00887BB8"/>
    <w:rsid w:val="008909CC"/>
    <w:rsid w:val="00891A0B"/>
    <w:rsid w:val="008A1D50"/>
    <w:rsid w:val="008A47B7"/>
    <w:rsid w:val="008A572E"/>
    <w:rsid w:val="008B0608"/>
    <w:rsid w:val="008C61F0"/>
    <w:rsid w:val="008D6EBE"/>
    <w:rsid w:val="008D78C1"/>
    <w:rsid w:val="008E321C"/>
    <w:rsid w:val="008F2CB8"/>
    <w:rsid w:val="008F5556"/>
    <w:rsid w:val="009018E6"/>
    <w:rsid w:val="00905B11"/>
    <w:rsid w:val="00920693"/>
    <w:rsid w:val="009341CB"/>
    <w:rsid w:val="00937637"/>
    <w:rsid w:val="009455E3"/>
    <w:rsid w:val="009559AC"/>
    <w:rsid w:val="009744F2"/>
    <w:rsid w:val="00974EB1"/>
    <w:rsid w:val="009751F2"/>
    <w:rsid w:val="00992B13"/>
    <w:rsid w:val="00996136"/>
    <w:rsid w:val="009B08F8"/>
    <w:rsid w:val="009B44CC"/>
    <w:rsid w:val="009D2292"/>
    <w:rsid w:val="009D5216"/>
    <w:rsid w:val="009D6C6E"/>
    <w:rsid w:val="009E3950"/>
    <w:rsid w:val="009E4929"/>
    <w:rsid w:val="00A1372D"/>
    <w:rsid w:val="00A2422C"/>
    <w:rsid w:val="00A26DD9"/>
    <w:rsid w:val="00A27297"/>
    <w:rsid w:val="00A465A3"/>
    <w:rsid w:val="00A54912"/>
    <w:rsid w:val="00A61AAF"/>
    <w:rsid w:val="00A70082"/>
    <w:rsid w:val="00A7155A"/>
    <w:rsid w:val="00A73F85"/>
    <w:rsid w:val="00A77702"/>
    <w:rsid w:val="00A8008F"/>
    <w:rsid w:val="00A80F43"/>
    <w:rsid w:val="00A9031C"/>
    <w:rsid w:val="00A91B1E"/>
    <w:rsid w:val="00AC22E8"/>
    <w:rsid w:val="00AD003B"/>
    <w:rsid w:val="00AF5DD5"/>
    <w:rsid w:val="00AF76AF"/>
    <w:rsid w:val="00B21BEF"/>
    <w:rsid w:val="00B3727F"/>
    <w:rsid w:val="00B46342"/>
    <w:rsid w:val="00B4749D"/>
    <w:rsid w:val="00B55FD9"/>
    <w:rsid w:val="00B74159"/>
    <w:rsid w:val="00B8369E"/>
    <w:rsid w:val="00B84715"/>
    <w:rsid w:val="00B84B24"/>
    <w:rsid w:val="00B93EDA"/>
    <w:rsid w:val="00B97290"/>
    <w:rsid w:val="00BB59E9"/>
    <w:rsid w:val="00BB5DAC"/>
    <w:rsid w:val="00BB744C"/>
    <w:rsid w:val="00BC1484"/>
    <w:rsid w:val="00BC1B2A"/>
    <w:rsid w:val="00BD0C80"/>
    <w:rsid w:val="00BD1B48"/>
    <w:rsid w:val="00BE0E43"/>
    <w:rsid w:val="00BE2924"/>
    <w:rsid w:val="00BF727F"/>
    <w:rsid w:val="00C11240"/>
    <w:rsid w:val="00C176DA"/>
    <w:rsid w:val="00C3363D"/>
    <w:rsid w:val="00C364E2"/>
    <w:rsid w:val="00C3659E"/>
    <w:rsid w:val="00C41DCE"/>
    <w:rsid w:val="00C51B29"/>
    <w:rsid w:val="00C553FA"/>
    <w:rsid w:val="00C57481"/>
    <w:rsid w:val="00C67302"/>
    <w:rsid w:val="00C73418"/>
    <w:rsid w:val="00C73776"/>
    <w:rsid w:val="00C86FAD"/>
    <w:rsid w:val="00CB13B0"/>
    <w:rsid w:val="00CB71CF"/>
    <w:rsid w:val="00CC7EC8"/>
    <w:rsid w:val="00CD0853"/>
    <w:rsid w:val="00CD5C07"/>
    <w:rsid w:val="00CD6131"/>
    <w:rsid w:val="00CE3E40"/>
    <w:rsid w:val="00CE649F"/>
    <w:rsid w:val="00D041C7"/>
    <w:rsid w:val="00D161D3"/>
    <w:rsid w:val="00D22E15"/>
    <w:rsid w:val="00D30FD8"/>
    <w:rsid w:val="00D31EC8"/>
    <w:rsid w:val="00D33445"/>
    <w:rsid w:val="00D43C8D"/>
    <w:rsid w:val="00D458E0"/>
    <w:rsid w:val="00D45B22"/>
    <w:rsid w:val="00D56A5B"/>
    <w:rsid w:val="00D610DE"/>
    <w:rsid w:val="00D71FEB"/>
    <w:rsid w:val="00D724E0"/>
    <w:rsid w:val="00D75184"/>
    <w:rsid w:val="00D93D62"/>
    <w:rsid w:val="00D970BF"/>
    <w:rsid w:val="00DA1E5D"/>
    <w:rsid w:val="00DA36FF"/>
    <w:rsid w:val="00DD138F"/>
    <w:rsid w:val="00DD3638"/>
    <w:rsid w:val="00DD4395"/>
    <w:rsid w:val="00DD6C92"/>
    <w:rsid w:val="00DE6E67"/>
    <w:rsid w:val="00E04E95"/>
    <w:rsid w:val="00E177BD"/>
    <w:rsid w:val="00E63909"/>
    <w:rsid w:val="00E814F5"/>
    <w:rsid w:val="00EA275A"/>
    <w:rsid w:val="00EB6533"/>
    <w:rsid w:val="00EC619E"/>
    <w:rsid w:val="00ED63BB"/>
    <w:rsid w:val="00EE6D52"/>
    <w:rsid w:val="00EF3F9C"/>
    <w:rsid w:val="00EF5ADB"/>
    <w:rsid w:val="00F06EEB"/>
    <w:rsid w:val="00F156AB"/>
    <w:rsid w:val="00F2146E"/>
    <w:rsid w:val="00F24459"/>
    <w:rsid w:val="00F31A11"/>
    <w:rsid w:val="00F31F00"/>
    <w:rsid w:val="00F37E9D"/>
    <w:rsid w:val="00F503FA"/>
    <w:rsid w:val="00F52FC1"/>
    <w:rsid w:val="00F5593F"/>
    <w:rsid w:val="00F8338B"/>
    <w:rsid w:val="00F85176"/>
    <w:rsid w:val="00FA7248"/>
    <w:rsid w:val="00FB3052"/>
    <w:rsid w:val="00FB515C"/>
    <w:rsid w:val="00FC0DFC"/>
    <w:rsid w:val="00FC7B4E"/>
    <w:rsid w:val="00FD0FD0"/>
    <w:rsid w:val="00FE212A"/>
    <w:rsid w:val="00FE3170"/>
    <w:rsid w:val="00FE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BF90"/>
  <w15:chartTrackingRefBased/>
  <w15:docId w15:val="{EFA7B40E-87EC-4771-97A3-3C6FDA9F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DF"/>
    <w:pPr>
      <w:ind w:left="720"/>
      <w:contextualSpacing/>
    </w:pPr>
  </w:style>
  <w:style w:type="paragraph" w:styleId="Header">
    <w:name w:val="header"/>
    <w:basedOn w:val="Normal"/>
    <w:link w:val="HeaderChar"/>
    <w:uiPriority w:val="99"/>
    <w:unhideWhenUsed/>
    <w:rsid w:val="0051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B"/>
    <w:rPr>
      <w:lang w:val="ro-RO"/>
    </w:rPr>
  </w:style>
  <w:style w:type="paragraph" w:styleId="Footer">
    <w:name w:val="footer"/>
    <w:basedOn w:val="Normal"/>
    <w:link w:val="FooterChar"/>
    <w:uiPriority w:val="99"/>
    <w:unhideWhenUsed/>
    <w:rsid w:val="0051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B"/>
    <w:rPr>
      <w:lang w:val="ro-RO"/>
    </w:rPr>
  </w:style>
  <w:style w:type="paragraph" w:styleId="BalloonText">
    <w:name w:val="Balloon Text"/>
    <w:basedOn w:val="Normal"/>
    <w:link w:val="BalloonTextChar"/>
    <w:uiPriority w:val="99"/>
    <w:semiHidden/>
    <w:unhideWhenUsed/>
    <w:rsid w:val="00656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EB"/>
    <w:rPr>
      <w:rFonts w:ascii="Segoe UI" w:hAnsi="Segoe UI" w:cs="Segoe UI"/>
      <w:sz w:val="18"/>
      <w:szCs w:val="18"/>
      <w:lang w:val="ro-RO"/>
    </w:rPr>
  </w:style>
  <w:style w:type="paragraph" w:styleId="FootnoteText">
    <w:name w:val="footnote text"/>
    <w:basedOn w:val="Normal"/>
    <w:link w:val="FootnoteTextChar"/>
    <w:uiPriority w:val="99"/>
    <w:semiHidden/>
    <w:unhideWhenUsed/>
    <w:rsid w:val="00094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75F"/>
    <w:rPr>
      <w:sz w:val="20"/>
      <w:szCs w:val="20"/>
      <w:lang w:val="ro-RO"/>
    </w:rPr>
  </w:style>
  <w:style w:type="character" w:styleId="FootnoteReference">
    <w:name w:val="footnote reference"/>
    <w:basedOn w:val="DefaultParagraphFont"/>
    <w:uiPriority w:val="99"/>
    <w:semiHidden/>
    <w:unhideWhenUsed/>
    <w:rsid w:val="0009475F"/>
    <w:rPr>
      <w:vertAlign w:val="superscript"/>
    </w:rPr>
  </w:style>
  <w:style w:type="table" w:styleId="TableGrid">
    <w:name w:val="Table Grid"/>
    <w:basedOn w:val="TableNormal"/>
    <w:uiPriority w:val="39"/>
    <w:rsid w:val="0026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35153C"/>
    <w:rPr>
      <w:rFonts w:cs="Times New Roman"/>
      <w:i/>
      <w:iCs/>
    </w:rPr>
  </w:style>
  <w:style w:type="character" w:customStyle="1" w:styleId="tal1">
    <w:name w:val="tal1"/>
    <w:basedOn w:val="DefaultParagraphFont"/>
    <w:rsid w:val="00314DA0"/>
  </w:style>
  <w:style w:type="character" w:styleId="CommentReference">
    <w:name w:val="annotation reference"/>
    <w:basedOn w:val="DefaultParagraphFont"/>
    <w:uiPriority w:val="99"/>
    <w:semiHidden/>
    <w:unhideWhenUsed/>
    <w:rsid w:val="009455E3"/>
    <w:rPr>
      <w:sz w:val="16"/>
      <w:szCs w:val="16"/>
    </w:rPr>
  </w:style>
  <w:style w:type="paragraph" w:styleId="CommentText">
    <w:name w:val="annotation text"/>
    <w:basedOn w:val="Normal"/>
    <w:link w:val="CommentTextChar"/>
    <w:uiPriority w:val="99"/>
    <w:unhideWhenUsed/>
    <w:rsid w:val="009455E3"/>
    <w:pPr>
      <w:spacing w:line="240" w:lineRule="auto"/>
    </w:pPr>
    <w:rPr>
      <w:sz w:val="20"/>
      <w:szCs w:val="20"/>
    </w:rPr>
  </w:style>
  <w:style w:type="character" w:customStyle="1" w:styleId="CommentTextChar">
    <w:name w:val="Comment Text Char"/>
    <w:basedOn w:val="DefaultParagraphFont"/>
    <w:link w:val="CommentText"/>
    <w:uiPriority w:val="99"/>
    <w:rsid w:val="009455E3"/>
    <w:rPr>
      <w:sz w:val="20"/>
      <w:szCs w:val="20"/>
      <w:lang w:val="ro-RO"/>
    </w:rPr>
  </w:style>
  <w:style w:type="paragraph" w:styleId="CommentSubject">
    <w:name w:val="annotation subject"/>
    <w:basedOn w:val="CommentText"/>
    <w:next w:val="CommentText"/>
    <w:link w:val="CommentSubjectChar"/>
    <w:uiPriority w:val="99"/>
    <w:semiHidden/>
    <w:unhideWhenUsed/>
    <w:rsid w:val="009455E3"/>
    <w:rPr>
      <w:b/>
      <w:bCs/>
    </w:rPr>
  </w:style>
  <w:style w:type="character" w:customStyle="1" w:styleId="CommentSubjectChar">
    <w:name w:val="Comment Subject Char"/>
    <w:basedOn w:val="CommentTextChar"/>
    <w:link w:val="CommentSubject"/>
    <w:uiPriority w:val="99"/>
    <w:semiHidden/>
    <w:rsid w:val="009455E3"/>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691A-70C0-4407-9756-A174B5D0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2486</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Ionescu</dc:creator>
  <cp:keywords/>
  <dc:description/>
  <cp:lastModifiedBy>Marius Catalin Taranu</cp:lastModifiedBy>
  <cp:revision>6</cp:revision>
  <cp:lastPrinted>2018-03-14T11:59:00Z</cp:lastPrinted>
  <dcterms:created xsi:type="dcterms:W3CDTF">2018-03-14T11:49:00Z</dcterms:created>
  <dcterms:modified xsi:type="dcterms:W3CDTF">2018-03-26T14:26:00Z</dcterms:modified>
</cp:coreProperties>
</file>