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FF4" w:rsidRPr="007100CC" w:rsidRDefault="008F0FF4" w:rsidP="007100CC">
      <w:pPr>
        <w:pStyle w:val="Heading2"/>
        <w:numPr>
          <w:ilvl w:val="0"/>
          <w:numId w:val="0"/>
        </w:numPr>
        <w:ind w:left="964"/>
        <w:jc w:val="both"/>
        <w:rPr>
          <w:rFonts w:ascii="Tahoma" w:hAnsi="Tahoma" w:cs="Tahoma"/>
        </w:rPr>
      </w:pPr>
      <w:bookmarkStart w:id="0" w:name="_Toc525051368"/>
      <w:r w:rsidRPr="007100CC">
        <w:rPr>
          <w:rFonts w:ascii="Tahoma" w:hAnsi="Tahoma" w:cs="Tahoma"/>
        </w:rPr>
        <w:t>Definirea terminologiei utilizate</w:t>
      </w:r>
      <w:bookmarkEnd w:id="0"/>
    </w:p>
    <w:p w:rsidR="008F0FF4" w:rsidRPr="007100CC" w:rsidRDefault="008F0FF4" w:rsidP="007100CC">
      <w:pPr>
        <w:pStyle w:val="BodyText"/>
        <w:rPr>
          <w:rFonts w:ascii="Tahoma" w:hAnsi="Tahoma" w:cs="Tahoma"/>
        </w:rPr>
      </w:pPr>
    </w:p>
    <w:p w:rsidR="008F0FF4" w:rsidRPr="007100CC" w:rsidRDefault="008F0FF4" w:rsidP="007100CC">
      <w:pPr>
        <w:pStyle w:val="BodyText"/>
        <w:rPr>
          <w:rFonts w:ascii="Tahoma" w:hAnsi="Tahoma" w:cs="Tahoma"/>
          <w:b/>
        </w:rPr>
      </w:pPr>
      <w:r w:rsidRPr="007100CC">
        <w:rPr>
          <w:rFonts w:ascii="Tahoma" w:hAnsi="Tahoma" w:cs="Tahoma"/>
        </w:rPr>
        <w:t xml:space="preserve">În cuprinsul prezentului document, termenii folosiți vor avea înțelesul explicat mai jos, având la bază actele normative enumerate în </w:t>
      </w:r>
      <w:r w:rsidR="00A900E7" w:rsidRPr="007100CC">
        <w:rPr>
          <w:rFonts w:ascii="Tahoma" w:hAnsi="Tahoma" w:cs="Tahoma"/>
          <w:b/>
        </w:rPr>
        <w:t>ANEXA 1</w:t>
      </w:r>
      <w:r w:rsidR="00E43F44" w:rsidRPr="007100CC">
        <w:rPr>
          <w:rFonts w:ascii="Tahoma" w:hAnsi="Tahoma" w:cs="Tahoma"/>
          <w:b/>
        </w:rPr>
        <w:t xml:space="preserve"> </w:t>
      </w:r>
      <w:r w:rsidRPr="007100CC">
        <w:rPr>
          <w:rFonts w:ascii="Tahoma" w:hAnsi="Tahoma" w:cs="Tahoma"/>
          <w:b/>
        </w:rPr>
        <w:t>.</w:t>
      </w:r>
    </w:p>
    <w:p w:rsidR="008F0FF4" w:rsidRPr="007100CC" w:rsidRDefault="008F0FF4" w:rsidP="007100CC">
      <w:pPr>
        <w:pStyle w:val="BodyText"/>
        <w:rPr>
          <w:rFonts w:ascii="Tahoma" w:hAnsi="Tahoma" w:cs="Tahoma"/>
        </w:rPr>
      </w:pPr>
    </w:p>
    <w:p w:rsidR="008F0FF4" w:rsidRPr="007100CC" w:rsidRDefault="008F0FF4" w:rsidP="007100CC">
      <w:pPr>
        <w:pStyle w:val="BodyText"/>
        <w:numPr>
          <w:ilvl w:val="0"/>
          <w:numId w:val="9"/>
        </w:numPr>
        <w:ind w:left="0" w:firstLine="0"/>
        <w:rPr>
          <w:rFonts w:ascii="Tahoma" w:hAnsi="Tahoma" w:cs="Tahoma"/>
          <w:b/>
          <w:color w:val="00338D"/>
          <w:sz w:val="28"/>
        </w:rPr>
      </w:pPr>
      <w:r w:rsidRPr="007100CC">
        <w:rPr>
          <w:rFonts w:ascii="Tahoma" w:hAnsi="Tahoma" w:cs="Tahoma"/>
          <w:b/>
          <w:color w:val="00338D"/>
          <w:sz w:val="28"/>
        </w:rPr>
        <w:t>Criterii privind activul pe care se solicită acces</w:t>
      </w:r>
    </w:p>
    <w:p w:rsidR="008F0FF4" w:rsidRPr="007100CC" w:rsidRDefault="008F0FF4" w:rsidP="007100CC">
      <w:pPr>
        <w:pStyle w:val="BodyText"/>
        <w:rPr>
          <w:rFonts w:ascii="Tahoma" w:hAnsi="Tahoma" w:cs="Tahoma"/>
          <w:b/>
          <w:u w:val="single"/>
        </w:rPr>
      </w:pPr>
    </w:p>
    <w:p w:rsidR="008F0FF4" w:rsidRPr="007100CC" w:rsidRDefault="008F0FF4" w:rsidP="007100CC">
      <w:pPr>
        <w:pStyle w:val="BodyText"/>
        <w:numPr>
          <w:ilvl w:val="0"/>
          <w:numId w:val="12"/>
        </w:numPr>
        <w:ind w:left="540" w:hanging="540"/>
        <w:rPr>
          <w:rFonts w:ascii="Tahoma" w:hAnsi="Tahoma" w:cs="Tahoma"/>
          <w:b/>
          <w:szCs w:val="22"/>
        </w:rPr>
      </w:pPr>
      <w:r w:rsidRPr="007100CC">
        <w:rPr>
          <w:rFonts w:ascii="Tahoma" w:hAnsi="Tahoma" w:cs="Tahoma"/>
          <w:b/>
          <w:szCs w:val="22"/>
        </w:rPr>
        <w:t xml:space="preserve">SUBTERAN  </w:t>
      </w:r>
    </w:p>
    <w:p w:rsidR="008F0FF4" w:rsidRPr="007100CC" w:rsidRDefault="008F0FF4" w:rsidP="007100CC">
      <w:pPr>
        <w:jc w:val="both"/>
        <w:rPr>
          <w:rFonts w:ascii="Tahoma" w:hAnsi="Tahoma" w:cs="Tahoma"/>
        </w:rPr>
      </w:pPr>
      <w:r w:rsidRPr="007100CC">
        <w:rPr>
          <w:rFonts w:ascii="Tahoma" w:hAnsi="Tahoma" w:cs="Tahoma"/>
          <w:b/>
        </w:rPr>
        <w:t xml:space="preserve">Subteranul </w:t>
      </w:r>
      <w:r w:rsidRPr="007100CC">
        <w:rPr>
          <w:rFonts w:ascii="Tahoma" w:hAnsi="Tahoma" w:cs="Tahoma"/>
        </w:rPr>
        <w:t>reprezintă o structură</w:t>
      </w:r>
      <w:r w:rsidRPr="007100CC">
        <w:rPr>
          <w:rFonts w:ascii="Tahoma" w:hAnsi="Tahoma" w:cs="Tahoma"/>
          <w:b/>
        </w:rPr>
        <w:t xml:space="preserve"> </w:t>
      </w:r>
      <w:r w:rsidRPr="007100CC">
        <w:rPr>
          <w:rFonts w:ascii="Tahoma" w:hAnsi="Tahoma" w:cs="Tahoma"/>
        </w:rPr>
        <w:t>care se află la o adâncime oarecare sub suprafața pământului.</w:t>
      </w:r>
      <w:r w:rsidRPr="007100CC">
        <w:rPr>
          <w:rStyle w:val="FootnoteReference"/>
          <w:rFonts w:ascii="Tahoma" w:hAnsi="Tahoma" w:cs="Tahoma"/>
        </w:rPr>
        <w:footnoteReference w:id="1"/>
      </w:r>
    </w:p>
    <w:p w:rsidR="008F0FF4" w:rsidRPr="007100CC" w:rsidRDefault="008F0FF4" w:rsidP="007100CC">
      <w:pPr>
        <w:pStyle w:val="BodyText"/>
        <w:numPr>
          <w:ilvl w:val="1"/>
          <w:numId w:val="8"/>
        </w:numPr>
        <w:ind w:left="0" w:firstLine="0"/>
        <w:rPr>
          <w:rFonts w:ascii="Tahoma" w:hAnsi="Tahoma" w:cs="Tahoma"/>
          <w:b/>
          <w:szCs w:val="22"/>
        </w:rPr>
      </w:pPr>
      <w:r w:rsidRPr="007100CC">
        <w:rPr>
          <w:rFonts w:ascii="Tahoma" w:hAnsi="Tahoma" w:cs="Tahoma"/>
          <w:b/>
          <w:szCs w:val="22"/>
        </w:rPr>
        <w:t>În galerii edilitare</w:t>
      </w:r>
    </w:p>
    <w:p w:rsidR="008F0FF4" w:rsidRPr="007100CC" w:rsidRDefault="008F0FF4" w:rsidP="007100CC">
      <w:pPr>
        <w:pStyle w:val="BodyText"/>
        <w:rPr>
          <w:rFonts w:ascii="Tahoma" w:hAnsi="Tahoma" w:cs="Tahoma"/>
        </w:rPr>
      </w:pPr>
      <w:r w:rsidRPr="007100CC">
        <w:rPr>
          <w:rFonts w:ascii="Tahoma" w:hAnsi="Tahoma" w:cs="Tahoma"/>
          <w:b/>
        </w:rPr>
        <w:t>Galeriile edilitare</w:t>
      </w:r>
      <w:r w:rsidRPr="007100CC">
        <w:rPr>
          <w:rFonts w:ascii="Tahoma" w:hAnsi="Tahoma" w:cs="Tahoma"/>
        </w:rPr>
        <w:t xml:space="preserve"> sunt tuneluri specifice aglomerărilor urbane, având forma și dimensiunile secțiunii transversale, în funcție de scopul și adâncimea la care se construiesc. Cele mai întâlnite și cunoscute sunt galeriile pentru scurgerea apelor uzate (canalizările) care au forma ovoidală sau circulară. Diversele rețele subterane din centrele urbane (cabluri, conducte) pot fi concentrate în galerii multifuncționale care să permită accesul și circulația personalului de întreținere.</w:t>
      </w:r>
    </w:p>
    <w:p w:rsidR="008F0FF4" w:rsidRPr="007100CC" w:rsidRDefault="008F0FF4" w:rsidP="007100CC">
      <w:pPr>
        <w:pStyle w:val="BodyText"/>
        <w:numPr>
          <w:ilvl w:val="1"/>
          <w:numId w:val="8"/>
        </w:numPr>
        <w:ind w:left="0" w:firstLine="0"/>
        <w:rPr>
          <w:rFonts w:ascii="Tahoma" w:hAnsi="Tahoma" w:cs="Tahoma"/>
          <w:b/>
          <w:szCs w:val="22"/>
        </w:rPr>
      </w:pPr>
      <w:r w:rsidRPr="007100CC">
        <w:rPr>
          <w:rFonts w:ascii="Tahoma" w:hAnsi="Tahoma" w:cs="Tahoma"/>
          <w:b/>
          <w:szCs w:val="22"/>
        </w:rPr>
        <w:t>În conducte și sub-conducte</w:t>
      </w:r>
    </w:p>
    <w:p w:rsidR="008F0FF4" w:rsidRPr="007100CC" w:rsidRDefault="008F0FF4" w:rsidP="007100CC">
      <w:pPr>
        <w:pStyle w:val="BodyText"/>
        <w:rPr>
          <w:rFonts w:ascii="Tahoma" w:hAnsi="Tahoma" w:cs="Tahoma"/>
          <w:color w:val="000000" w:themeColor="text1"/>
        </w:rPr>
      </w:pPr>
      <w:r w:rsidRPr="007100CC">
        <w:rPr>
          <w:rFonts w:ascii="Tahoma" w:hAnsi="Tahoma" w:cs="Tahoma"/>
          <w:b/>
          <w:color w:val="000000" w:themeColor="text1"/>
        </w:rPr>
        <w:t>Conductele și sub-conductele</w:t>
      </w:r>
      <w:r w:rsidRPr="007100CC">
        <w:rPr>
          <w:rFonts w:ascii="Tahoma" w:hAnsi="Tahoma" w:cs="Tahoma"/>
          <w:color w:val="000000" w:themeColor="text1"/>
        </w:rPr>
        <w:t xml:space="preserve"> reprezintă un sistem de tuburi prin care se instalează cablurile metalice sau de fibră optică, delimitat de două elemente de infrastructură adiacente de tip cabinet stradal, cameră de tragere, stâlp, pilon sau clădire.</w:t>
      </w:r>
    </w:p>
    <w:p w:rsidR="008F0FF4" w:rsidRPr="007100CC" w:rsidRDefault="008F0FF4" w:rsidP="007100CC">
      <w:pPr>
        <w:pStyle w:val="BodyText"/>
        <w:rPr>
          <w:rFonts w:ascii="Tahoma" w:hAnsi="Tahoma" w:cs="Tahoma"/>
        </w:rPr>
      </w:pPr>
    </w:p>
    <w:p w:rsidR="008F0FF4" w:rsidRPr="007100CC" w:rsidRDefault="008F0FF4" w:rsidP="007100CC">
      <w:pPr>
        <w:pStyle w:val="BodyText"/>
        <w:numPr>
          <w:ilvl w:val="0"/>
          <w:numId w:val="12"/>
        </w:numPr>
        <w:ind w:left="540" w:hanging="540"/>
        <w:rPr>
          <w:rFonts w:ascii="Tahoma" w:hAnsi="Tahoma" w:cs="Tahoma"/>
          <w:b/>
          <w:szCs w:val="22"/>
        </w:rPr>
      </w:pPr>
      <w:r w:rsidRPr="007100CC">
        <w:rPr>
          <w:rFonts w:ascii="Tahoma" w:hAnsi="Tahoma" w:cs="Tahoma"/>
          <w:b/>
          <w:szCs w:val="22"/>
        </w:rPr>
        <w:t>CALE DE COMUNICAȚIE  (drum, stradă, port)</w:t>
      </w:r>
    </w:p>
    <w:p w:rsidR="008F0FF4" w:rsidRPr="007100CC" w:rsidRDefault="008F0FF4" w:rsidP="007100CC">
      <w:pPr>
        <w:pStyle w:val="BodyText"/>
        <w:numPr>
          <w:ilvl w:val="1"/>
          <w:numId w:val="13"/>
        </w:numPr>
        <w:ind w:left="540" w:hanging="540"/>
        <w:rPr>
          <w:rFonts w:ascii="Tahoma" w:hAnsi="Tahoma" w:cs="Tahoma"/>
          <w:b/>
          <w:szCs w:val="22"/>
        </w:rPr>
      </w:pPr>
      <w:r w:rsidRPr="007100CC">
        <w:rPr>
          <w:rFonts w:ascii="Tahoma" w:hAnsi="Tahoma" w:cs="Tahoma"/>
          <w:b/>
          <w:szCs w:val="22"/>
        </w:rPr>
        <w:t>Categorie drum</w:t>
      </w:r>
    </w:p>
    <w:p w:rsidR="008F0FF4" w:rsidRPr="007100CC" w:rsidRDefault="008F0FF4" w:rsidP="007100CC">
      <w:pPr>
        <w:jc w:val="both"/>
        <w:rPr>
          <w:rFonts w:ascii="Tahoma" w:hAnsi="Tahoma" w:cs="Tahoma"/>
        </w:rPr>
      </w:pPr>
      <w:r w:rsidRPr="007100CC">
        <w:rPr>
          <w:rFonts w:ascii="Tahoma" w:hAnsi="Tahoma" w:cs="Tahoma"/>
          <w:b/>
        </w:rPr>
        <w:t>Drumurile publice</w:t>
      </w:r>
      <w:r w:rsidRPr="007100CC">
        <w:rPr>
          <w:rFonts w:ascii="Tahoma" w:hAnsi="Tahoma" w:cs="Tahoma"/>
        </w:rPr>
        <w:t xml:space="preserve"> sunt obiective de utilitate publică destinate transportului rutier în scopul satisfacerii cerințelor economiei naționale, ale populației și de apărare a țării. Acestea aparțin proprietății publice.</w:t>
      </w:r>
    </w:p>
    <w:p w:rsidR="008F0FF4" w:rsidRPr="007100CC" w:rsidRDefault="008F0FF4" w:rsidP="007100CC">
      <w:pPr>
        <w:pStyle w:val="BodyText"/>
        <w:numPr>
          <w:ilvl w:val="0"/>
          <w:numId w:val="48"/>
        </w:numPr>
        <w:tabs>
          <w:tab w:val="left" w:pos="1800"/>
        </w:tabs>
        <w:ind w:left="360"/>
        <w:rPr>
          <w:rFonts w:ascii="Tahoma" w:hAnsi="Tahoma" w:cs="Tahoma"/>
          <w:b/>
          <w:szCs w:val="22"/>
        </w:rPr>
      </w:pPr>
      <w:r w:rsidRPr="007100CC">
        <w:rPr>
          <w:rFonts w:ascii="Tahoma" w:hAnsi="Tahoma" w:cs="Tahoma"/>
          <w:b/>
          <w:szCs w:val="22"/>
        </w:rPr>
        <w:t>Național/European</w:t>
      </w:r>
    </w:p>
    <w:p w:rsidR="008F0FF4" w:rsidRPr="007100CC" w:rsidRDefault="008F0FF4" w:rsidP="007100CC">
      <w:pPr>
        <w:pStyle w:val="ListParagraph"/>
        <w:ind w:left="0"/>
        <w:jc w:val="both"/>
        <w:rPr>
          <w:rFonts w:ascii="Tahoma" w:hAnsi="Tahoma" w:cs="Tahoma"/>
          <w:sz w:val="22"/>
          <w:szCs w:val="22"/>
          <w:lang w:eastAsia="en-US"/>
        </w:rPr>
      </w:pPr>
      <w:r w:rsidRPr="007100CC">
        <w:rPr>
          <w:rFonts w:ascii="Tahoma" w:hAnsi="Tahoma" w:cs="Tahoma"/>
          <w:sz w:val="22"/>
          <w:szCs w:val="22"/>
          <w:lang w:eastAsia="en-US"/>
        </w:rPr>
        <w:t xml:space="preserve">Conform Ordonanței Guvernului nr. 43/1997 privind regimul drumurilor, republicată, </w:t>
      </w:r>
      <w:r w:rsidRPr="007100CC">
        <w:rPr>
          <w:rFonts w:ascii="Tahoma" w:hAnsi="Tahoma" w:cs="Tahoma"/>
          <w:b/>
          <w:sz w:val="22"/>
          <w:szCs w:val="22"/>
          <w:lang w:eastAsia="en-US"/>
        </w:rPr>
        <w:t>drumurile de interes național</w:t>
      </w:r>
      <w:r w:rsidRPr="007100CC">
        <w:rPr>
          <w:rFonts w:ascii="Tahoma" w:hAnsi="Tahoma" w:cs="Tahoma"/>
          <w:sz w:val="22"/>
          <w:szCs w:val="22"/>
          <w:lang w:eastAsia="en-US"/>
        </w:rPr>
        <w:t xml:space="preserve"> aparțin proprietății publice a statului și cuprind drumurile naționale, care asigură legăturile cu Capitala țării, cu reședințele de județ, cu obiectivele de interes strategic național, între ele, precum și cu țările vecine, și pot fi:</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autostrăzi;</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expres;</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europene (E);</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principale;</w:t>
      </w:r>
    </w:p>
    <w:p w:rsidR="008F0FF4" w:rsidRPr="007100CC" w:rsidRDefault="008F0FF4" w:rsidP="007100CC">
      <w:pPr>
        <w:pStyle w:val="ListParagraph"/>
        <w:numPr>
          <w:ilvl w:val="0"/>
          <w:numId w:val="14"/>
        </w:numPr>
        <w:ind w:left="0" w:firstLine="0"/>
        <w:jc w:val="both"/>
        <w:rPr>
          <w:rFonts w:ascii="Tahoma" w:hAnsi="Tahoma" w:cs="Tahoma"/>
          <w:sz w:val="22"/>
          <w:szCs w:val="22"/>
          <w:lang w:eastAsia="en-US"/>
        </w:rPr>
      </w:pPr>
      <w:r w:rsidRPr="007100CC">
        <w:rPr>
          <w:rFonts w:ascii="Tahoma" w:hAnsi="Tahoma" w:cs="Tahoma"/>
          <w:sz w:val="22"/>
          <w:szCs w:val="22"/>
          <w:lang w:eastAsia="en-US"/>
        </w:rPr>
        <w:t>drumuri naționale secundare.</w:t>
      </w:r>
    </w:p>
    <w:p w:rsidR="008F0FF4" w:rsidRPr="007100CC" w:rsidRDefault="008F0FF4" w:rsidP="007100CC">
      <w:pPr>
        <w:pStyle w:val="BodyText"/>
        <w:tabs>
          <w:tab w:val="left" w:pos="8550"/>
        </w:tabs>
        <w:rPr>
          <w:rFonts w:ascii="Tahoma" w:hAnsi="Tahoma" w:cs="Tahoma"/>
          <w:szCs w:val="22"/>
        </w:rPr>
      </w:pPr>
      <w:r w:rsidRPr="007100CC">
        <w:rPr>
          <w:rFonts w:ascii="Tahoma" w:hAnsi="Tahoma" w:cs="Tahoma"/>
          <w:szCs w:val="22"/>
        </w:rPr>
        <w:lastRenderedPageBreak/>
        <w:t xml:space="preserve">Acestea nu intră în sfera de aplicabilitate a legii 159/2016, deoarece sunt concesionate către CNAIR (Compania Națională de Administrare a Infrastructurii Rutiere) prin </w:t>
      </w:r>
      <w:r w:rsidRPr="007100CC">
        <w:rPr>
          <w:rFonts w:ascii="Tahoma" w:hAnsi="Tahoma" w:cs="Tahoma"/>
        </w:rPr>
        <w:t>Legea nr. 34/2006 privind atribuirea contractelor de achiziție publică, a contractelor de concesiune de servicii, pe bază de contract de concesiune încheiat cu Ministerul Transporturilor, Construcțiilor și Turismului OUG 84/2003.</w:t>
      </w:r>
      <w:r w:rsidRPr="007100CC">
        <w:rPr>
          <w:rFonts w:ascii="Tahoma" w:hAnsi="Tahoma" w:cs="Tahoma"/>
          <w:szCs w:val="22"/>
        </w:rPr>
        <w:t xml:space="preserve"> </w:t>
      </w:r>
    </w:p>
    <w:p w:rsidR="008F0FF4" w:rsidRPr="007100CC" w:rsidRDefault="008F0FF4" w:rsidP="007100CC">
      <w:pPr>
        <w:pStyle w:val="BodyText"/>
        <w:tabs>
          <w:tab w:val="left" w:pos="8550"/>
        </w:tabs>
        <w:rPr>
          <w:rFonts w:ascii="Tahoma" w:hAnsi="Tahoma" w:cs="Tahoma"/>
        </w:rPr>
      </w:pPr>
      <w:r w:rsidRPr="007100CC">
        <w:rPr>
          <w:rFonts w:ascii="Tahoma" w:hAnsi="Tahoma" w:cs="Tahoma"/>
        </w:rPr>
        <w:t xml:space="preserve">Singura excepție este subcategoria prevăzută la art. 21 alin. 2 din </w:t>
      </w:r>
      <w:r w:rsidRPr="007100CC">
        <w:rPr>
          <w:rFonts w:ascii="Tahoma" w:hAnsi="Tahoma" w:cs="Tahoma"/>
          <w:szCs w:val="22"/>
        </w:rPr>
        <w:t>Ordonanța Guvernului</w:t>
      </w:r>
      <w:r w:rsidRPr="007100CC">
        <w:rPr>
          <w:rFonts w:ascii="Tahoma" w:hAnsi="Tahoma" w:cs="Tahoma"/>
        </w:rPr>
        <w:t xml:space="preserve"> 43/1997 - Sectoarele de drumuri naționale, incluzând și lucrările de artă, amenajările și accesoriile aferente, situate în intravilanul municipiilor sunt în administrarea consiliilor locale respective. Acestea sunt definite la punctul 6 al acestui capitol.</w:t>
      </w:r>
    </w:p>
    <w:p w:rsidR="008F0FF4" w:rsidRPr="007100CC" w:rsidRDefault="008F0FF4" w:rsidP="007100CC">
      <w:pPr>
        <w:pStyle w:val="BodyText"/>
        <w:numPr>
          <w:ilvl w:val="0"/>
          <w:numId w:val="48"/>
        </w:numPr>
        <w:ind w:left="360"/>
        <w:rPr>
          <w:rFonts w:ascii="Tahoma" w:hAnsi="Tahoma" w:cs="Tahoma"/>
          <w:b/>
          <w:szCs w:val="22"/>
        </w:rPr>
      </w:pPr>
      <w:r w:rsidRPr="007100CC">
        <w:rPr>
          <w:rFonts w:ascii="Tahoma" w:hAnsi="Tahoma" w:cs="Tahoma"/>
          <w:b/>
          <w:szCs w:val="22"/>
        </w:rPr>
        <w:t xml:space="preserve"> Județean</w:t>
      </w:r>
    </w:p>
    <w:p w:rsidR="008F0FF4" w:rsidRPr="007100CC" w:rsidRDefault="008F0FF4" w:rsidP="007100CC">
      <w:pPr>
        <w:ind w:left="450" w:hanging="360"/>
        <w:jc w:val="both"/>
        <w:rPr>
          <w:rFonts w:ascii="Tahoma" w:hAnsi="Tahoma" w:cs="Tahoma"/>
        </w:rPr>
      </w:pPr>
      <w:r w:rsidRPr="007100CC">
        <w:rPr>
          <w:rFonts w:ascii="Tahoma" w:hAnsi="Tahoma" w:cs="Tahoma"/>
          <w:b/>
        </w:rPr>
        <w:t>Drumurile județene</w:t>
      </w:r>
      <w:r w:rsidRPr="007100CC">
        <w:rPr>
          <w:rFonts w:ascii="Tahoma" w:hAnsi="Tahoma" w:cs="Tahoma"/>
        </w:rPr>
        <w:t xml:space="preserve"> sunt drumurile care asigură legătura între:</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reședințele de județ cu municipiile, cu orașele, cu reședințele de comună, cu stațiunile balneoclimaterice și turistice, cu porturile și aeroporturile, cu obiectivele importante legate de apărarea țării și cu obiectivele istorice importante;</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orașe și municipii, precum și între acestea și reședințele de comună;</w:t>
      </w:r>
    </w:p>
    <w:p w:rsidR="008F0FF4" w:rsidRPr="007100CC" w:rsidRDefault="008F0FF4" w:rsidP="007100CC">
      <w:pPr>
        <w:pStyle w:val="ListParagraph"/>
        <w:numPr>
          <w:ilvl w:val="0"/>
          <w:numId w:val="15"/>
        </w:numPr>
        <w:ind w:left="360"/>
        <w:jc w:val="both"/>
        <w:rPr>
          <w:rFonts w:ascii="Tahoma" w:hAnsi="Tahoma" w:cs="Tahoma"/>
          <w:sz w:val="22"/>
          <w:lang w:eastAsia="en-US"/>
        </w:rPr>
      </w:pPr>
      <w:r w:rsidRPr="007100CC">
        <w:rPr>
          <w:rFonts w:ascii="Tahoma" w:hAnsi="Tahoma" w:cs="Tahoma"/>
          <w:sz w:val="22"/>
          <w:lang w:eastAsia="en-US"/>
        </w:rPr>
        <w:t>reședințe de comună.</w:t>
      </w:r>
    </w:p>
    <w:p w:rsidR="008F0FF4" w:rsidRPr="007100CC" w:rsidRDefault="008F0FF4" w:rsidP="007100CC">
      <w:pPr>
        <w:pStyle w:val="BodyText"/>
        <w:numPr>
          <w:ilvl w:val="0"/>
          <w:numId w:val="48"/>
        </w:numPr>
        <w:ind w:left="360"/>
        <w:rPr>
          <w:rFonts w:ascii="Tahoma" w:hAnsi="Tahoma" w:cs="Tahoma"/>
          <w:b/>
          <w:szCs w:val="22"/>
        </w:rPr>
      </w:pPr>
      <w:r w:rsidRPr="007100CC">
        <w:rPr>
          <w:rFonts w:ascii="Tahoma" w:hAnsi="Tahoma" w:cs="Tahoma"/>
          <w:b/>
          <w:szCs w:val="22"/>
        </w:rPr>
        <w:t>Local</w:t>
      </w:r>
    </w:p>
    <w:p w:rsidR="008F0FF4" w:rsidRPr="007100CC" w:rsidRDefault="008F0FF4" w:rsidP="007100CC">
      <w:pPr>
        <w:jc w:val="both"/>
        <w:rPr>
          <w:rFonts w:ascii="Tahoma" w:hAnsi="Tahoma" w:cs="Tahoma"/>
          <w:b/>
          <w:i/>
          <w:szCs w:val="22"/>
        </w:rPr>
      </w:pPr>
      <w:r w:rsidRPr="007100CC">
        <w:rPr>
          <w:rFonts w:ascii="Tahoma" w:hAnsi="Tahoma" w:cs="Tahoma"/>
          <w:b/>
        </w:rPr>
        <w:t>Drumurile de interes local</w:t>
      </w:r>
      <w:r w:rsidRPr="007100CC">
        <w:rPr>
          <w:rFonts w:ascii="Tahoma" w:hAnsi="Tahoma" w:cs="Tahoma"/>
        </w:rPr>
        <w:t xml:space="preserve"> aparțin proprietății publice a unității administrative pe teritoriul căreia se află și cuprind: drumurile comunale, drumurile vicinale și străzile.</w:t>
      </w:r>
      <w:r w:rsidRPr="007100CC">
        <w:rPr>
          <w:rFonts w:ascii="Tahoma" w:hAnsi="Tahoma" w:cs="Tahoma"/>
          <w:b/>
          <w:i/>
          <w:szCs w:val="22"/>
        </w:rPr>
        <w:t xml:space="preserve"> </w:t>
      </w:r>
    </w:p>
    <w:p w:rsidR="008F0FF4" w:rsidRPr="007100CC" w:rsidRDefault="008F0FF4" w:rsidP="007100CC">
      <w:pPr>
        <w:ind w:left="180"/>
        <w:jc w:val="both"/>
        <w:rPr>
          <w:rFonts w:ascii="Tahoma" w:hAnsi="Tahoma" w:cs="Tahoma"/>
          <w:b/>
          <w:i/>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Comunale</w:t>
      </w:r>
    </w:p>
    <w:p w:rsidR="008F0FF4" w:rsidRPr="007100CC" w:rsidRDefault="008F0FF4" w:rsidP="007100CC">
      <w:pPr>
        <w:ind w:left="180"/>
        <w:jc w:val="both"/>
        <w:rPr>
          <w:rFonts w:ascii="Tahoma" w:hAnsi="Tahoma" w:cs="Tahoma"/>
        </w:rPr>
      </w:pPr>
      <w:r w:rsidRPr="007100CC">
        <w:rPr>
          <w:rFonts w:ascii="Tahoma" w:hAnsi="Tahoma" w:cs="Tahoma"/>
          <w:b/>
        </w:rPr>
        <w:t xml:space="preserve">Drumurile comunale </w:t>
      </w:r>
      <w:r w:rsidRPr="007100CC">
        <w:rPr>
          <w:rFonts w:ascii="Tahoma" w:hAnsi="Tahoma" w:cs="Tahoma"/>
        </w:rPr>
        <w:t>asigură legăturile: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reședința de comună și satele componente sau cu alte sate;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oraș și satele care îi aparțin, precum și cu alte sate;</w:t>
      </w:r>
    </w:p>
    <w:p w:rsidR="008F0FF4" w:rsidRPr="007100CC" w:rsidRDefault="008F0FF4" w:rsidP="007100CC">
      <w:pPr>
        <w:pStyle w:val="ListParagraph"/>
        <w:numPr>
          <w:ilvl w:val="0"/>
          <w:numId w:val="49"/>
        </w:numPr>
        <w:spacing w:after="160" w:line="259" w:lineRule="auto"/>
        <w:ind w:left="0" w:firstLine="0"/>
        <w:jc w:val="both"/>
        <w:rPr>
          <w:rFonts w:ascii="Tahoma" w:hAnsi="Tahoma" w:cs="Tahoma"/>
          <w:sz w:val="22"/>
          <w:szCs w:val="22"/>
        </w:rPr>
      </w:pPr>
      <w:r w:rsidRPr="007100CC">
        <w:rPr>
          <w:rFonts w:ascii="Tahoma" w:hAnsi="Tahoma" w:cs="Tahoma"/>
          <w:sz w:val="22"/>
          <w:szCs w:val="22"/>
        </w:rPr>
        <w:t>Între sate.</w:t>
      </w:r>
    </w:p>
    <w:p w:rsidR="008F0FF4" w:rsidRPr="007100CC" w:rsidRDefault="008F0FF4" w:rsidP="007100CC">
      <w:pPr>
        <w:pStyle w:val="ListParagraph"/>
        <w:spacing w:after="160" w:line="259" w:lineRule="auto"/>
        <w:ind w:left="180"/>
        <w:jc w:val="both"/>
        <w:rPr>
          <w:rFonts w:ascii="Tahoma" w:hAnsi="Tahoma" w:cs="Tahoma"/>
          <w:sz w:val="22"/>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Vicinale</w:t>
      </w:r>
    </w:p>
    <w:p w:rsidR="008F0FF4" w:rsidRPr="007100CC" w:rsidRDefault="008F0FF4" w:rsidP="007100CC">
      <w:pPr>
        <w:ind w:left="180"/>
        <w:jc w:val="both"/>
        <w:rPr>
          <w:rFonts w:ascii="Tahoma" w:hAnsi="Tahoma" w:cs="Tahoma"/>
        </w:rPr>
      </w:pPr>
      <w:r w:rsidRPr="007100CC">
        <w:rPr>
          <w:rFonts w:ascii="Tahoma" w:hAnsi="Tahoma" w:cs="Tahoma"/>
          <w:b/>
        </w:rPr>
        <w:t>Drumurile vicinale</w:t>
      </w:r>
      <w:r w:rsidRPr="007100CC">
        <w:rPr>
          <w:rFonts w:ascii="Tahoma" w:hAnsi="Tahoma" w:cs="Tahoma"/>
        </w:rPr>
        <w:t xml:space="preserve"> sunt drumuri ce deservesc mai multe proprietăți, fiind situate la limitele acestora.</w:t>
      </w:r>
    </w:p>
    <w:p w:rsidR="008F0FF4" w:rsidRPr="007100CC" w:rsidRDefault="008F0FF4" w:rsidP="007100CC">
      <w:pPr>
        <w:ind w:left="180"/>
        <w:jc w:val="both"/>
        <w:rPr>
          <w:rFonts w:ascii="Tahoma" w:hAnsi="Tahoma" w:cs="Tahoma"/>
          <w:b/>
          <w:i/>
          <w:szCs w:val="22"/>
        </w:rPr>
      </w:pPr>
    </w:p>
    <w:p w:rsidR="008F0FF4" w:rsidRPr="007100CC" w:rsidRDefault="008F0FF4" w:rsidP="007100CC">
      <w:pPr>
        <w:pStyle w:val="ListParagraph"/>
        <w:numPr>
          <w:ilvl w:val="2"/>
          <w:numId w:val="43"/>
        </w:numPr>
        <w:ind w:left="180" w:firstLine="0"/>
        <w:jc w:val="both"/>
        <w:rPr>
          <w:rFonts w:ascii="Tahoma" w:hAnsi="Tahoma" w:cs="Tahoma"/>
          <w:b/>
          <w:i/>
          <w:sz w:val="21"/>
          <w:szCs w:val="21"/>
        </w:rPr>
      </w:pPr>
      <w:r w:rsidRPr="007100CC">
        <w:rPr>
          <w:rFonts w:ascii="Tahoma" w:hAnsi="Tahoma" w:cs="Tahoma"/>
          <w:b/>
          <w:i/>
          <w:sz w:val="21"/>
          <w:szCs w:val="21"/>
        </w:rPr>
        <w:t>Străzi</w:t>
      </w:r>
    </w:p>
    <w:p w:rsidR="008F0FF4" w:rsidRPr="007100CC" w:rsidRDefault="008F0FF4" w:rsidP="007100CC">
      <w:pPr>
        <w:ind w:left="180"/>
        <w:jc w:val="both"/>
        <w:rPr>
          <w:rFonts w:ascii="Tahoma" w:hAnsi="Tahoma" w:cs="Tahoma"/>
          <w:color w:val="000000"/>
          <w:shd w:val="clear" w:color="auto" w:fill="FFFFFF"/>
        </w:rPr>
      </w:pPr>
      <w:r w:rsidRPr="007100CC">
        <w:rPr>
          <w:rFonts w:ascii="Tahoma" w:hAnsi="Tahoma" w:cs="Tahoma"/>
          <w:b/>
          <w:color w:val="000000"/>
          <w:shd w:val="clear" w:color="auto" w:fill="FFFFFF"/>
        </w:rPr>
        <w:t>Străzile</w:t>
      </w:r>
      <w:r w:rsidRPr="007100CC">
        <w:rPr>
          <w:rFonts w:ascii="Tahoma" w:hAnsi="Tahoma" w:cs="Tahoma"/>
          <w:color w:val="000000"/>
          <w:shd w:val="clear" w:color="auto" w:fill="FFFFFF"/>
        </w:rPr>
        <w:t xml:space="preserve"> sunt drumurile publice din interiorul localităților, indiferent de denumirea acestora: stradă, bulevard, cale, chei, splai, șosea, alee, fundătură, uliță.</w:t>
      </w:r>
    </w:p>
    <w:p w:rsidR="008F0FF4" w:rsidRPr="007100CC" w:rsidRDefault="008F0FF4" w:rsidP="007100CC">
      <w:pPr>
        <w:ind w:left="180"/>
        <w:jc w:val="both"/>
        <w:rPr>
          <w:rFonts w:ascii="Tahoma" w:hAnsi="Tahoma" w:cs="Tahoma"/>
          <w:color w:val="000000"/>
          <w:shd w:val="clear" w:color="auto" w:fill="FFFFFF"/>
        </w:rPr>
      </w:pPr>
      <w:r w:rsidRPr="007100CC">
        <w:rPr>
          <w:rFonts w:ascii="Tahoma" w:hAnsi="Tahoma" w:cs="Tahoma"/>
          <w:color w:val="000000"/>
          <w:shd w:val="clear" w:color="auto" w:fill="FFFFFF"/>
        </w:rPr>
        <w:t>Zona străzilor din localitățile urbane include partea carosabilă, acostamentele, șanțurile, rigolele, trotuarele, spațiile verzi, suprafețele adiacente pentru parcaje, suprafețele de teren necesare amplasării anexelor acestora. Pe sectoarele de străzi fără canalizare, scurgerea apelor trebuie asigurată prin șanțuri amenajate, cu dirijarea în afara zonelor de siguranță a străzilor.</w:t>
      </w:r>
    </w:p>
    <w:p w:rsidR="008F0FF4" w:rsidRPr="007100CC" w:rsidRDefault="008F0FF4" w:rsidP="007100CC">
      <w:pPr>
        <w:pStyle w:val="ListParagraph"/>
        <w:ind w:left="1080"/>
        <w:jc w:val="both"/>
        <w:rPr>
          <w:rFonts w:ascii="Tahoma" w:hAnsi="Tahoma" w:cs="Tahoma"/>
          <w:b/>
          <w:i/>
          <w:szCs w:val="22"/>
        </w:rPr>
      </w:pPr>
    </w:p>
    <w:p w:rsidR="008F0FF4" w:rsidRPr="007100CC" w:rsidRDefault="008F0FF4" w:rsidP="00896FD0">
      <w:pPr>
        <w:jc w:val="both"/>
        <w:rPr>
          <w:rFonts w:ascii="Tahoma" w:hAnsi="Tahoma" w:cs="Tahoma"/>
          <w:b/>
          <w:i/>
          <w:sz w:val="21"/>
          <w:szCs w:val="21"/>
        </w:rPr>
      </w:pPr>
      <w:r w:rsidRPr="007100CC">
        <w:rPr>
          <w:rFonts w:ascii="Tahoma" w:hAnsi="Tahoma" w:cs="Tahoma"/>
          <w:b/>
          <w:i/>
          <w:sz w:val="21"/>
          <w:szCs w:val="21"/>
        </w:rPr>
        <w:t xml:space="preserve"> iii.1 Străzi din localități urbane</w:t>
      </w:r>
    </w:p>
    <w:p w:rsidR="008F0FF4" w:rsidRPr="007100CC" w:rsidRDefault="008F0FF4" w:rsidP="007100CC">
      <w:pPr>
        <w:autoSpaceDE w:val="0"/>
        <w:autoSpaceDN w:val="0"/>
        <w:adjustRightInd w:val="0"/>
        <w:ind w:left="270"/>
        <w:jc w:val="both"/>
        <w:rPr>
          <w:rFonts w:ascii="Tahoma" w:hAnsi="Tahoma" w:cs="Tahoma"/>
          <w:color w:val="000000"/>
          <w:shd w:val="clear" w:color="auto" w:fill="FFFFFF"/>
        </w:rPr>
      </w:pPr>
      <w:r w:rsidRPr="007100CC">
        <w:rPr>
          <w:rFonts w:ascii="Tahoma" w:hAnsi="Tahoma" w:cs="Tahoma"/>
          <w:b/>
          <w:color w:val="000000"/>
          <w:shd w:val="clear" w:color="auto" w:fill="FFFFFF"/>
        </w:rPr>
        <w:t>Străzile din localitățile urbane</w:t>
      </w:r>
      <w:r w:rsidRPr="007100CC">
        <w:rPr>
          <w:rFonts w:ascii="Tahoma" w:hAnsi="Tahoma" w:cs="Tahoma"/>
          <w:color w:val="000000"/>
          <w:shd w:val="clear" w:color="auto" w:fill="FFFFFF"/>
        </w:rPr>
        <w:t xml:space="preserve"> se clasifică în raport de intensitatea traficului și de funcțiile pe care le îndeplinesc, astfel:</w:t>
      </w:r>
    </w:p>
    <w:p w:rsidR="008F0FF4" w:rsidRPr="007100CC" w:rsidRDefault="008F0FF4" w:rsidP="007100CC">
      <w:pPr>
        <w:pStyle w:val="ListParagraph"/>
        <w:numPr>
          <w:ilvl w:val="0"/>
          <w:numId w:val="16"/>
        </w:numPr>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străzile de categoria I - magistrale - asigură preluarea fluxurilor majore ale orașului pe direcția drumului național ce traversează orașul sau pe direcția principală de legătură cu acest drum, având minimum 6 benzi de circulație, inclusiv liniile de tramvai;</w:t>
      </w:r>
    </w:p>
    <w:p w:rsidR="008F0FF4" w:rsidRPr="007100CC" w:rsidRDefault="008F0FF4" w:rsidP="007100CC">
      <w:pPr>
        <w:pStyle w:val="ListParagraph"/>
        <w:numPr>
          <w:ilvl w:val="0"/>
          <w:numId w:val="16"/>
        </w:numPr>
        <w:tabs>
          <w:tab w:val="left" w:pos="990"/>
        </w:tabs>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străzile de categoria a II-a - de legătură - asigură circulația majoră între zonele funcționale și de locuit, având 4 benzi de circulație, inclusiv liniile de tramvai;</w:t>
      </w:r>
    </w:p>
    <w:p w:rsidR="008F0FF4" w:rsidRPr="007100CC" w:rsidRDefault="008F0FF4" w:rsidP="007100CC">
      <w:pPr>
        <w:pStyle w:val="ListParagraph"/>
        <w:numPr>
          <w:ilvl w:val="0"/>
          <w:numId w:val="16"/>
        </w:numPr>
        <w:autoSpaceDE w:val="0"/>
        <w:autoSpaceDN w:val="0"/>
        <w:adjustRightInd w:val="0"/>
        <w:ind w:left="270" w:hanging="27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lastRenderedPageBreak/>
        <w:t>străzile de categoria a III-a - colectoare - preiau fluxurile de trafic din zonele funcționale și le dirijează spre străzile de legătură sau magistrale, având 2 benzi de circulație;</w:t>
      </w:r>
    </w:p>
    <w:p w:rsidR="008F0FF4" w:rsidRPr="007100CC" w:rsidRDefault="008F0FF4" w:rsidP="007100CC">
      <w:pPr>
        <w:pStyle w:val="ListParagraph"/>
        <w:numPr>
          <w:ilvl w:val="0"/>
          <w:numId w:val="16"/>
        </w:numPr>
        <w:ind w:left="270" w:hanging="270"/>
        <w:jc w:val="both"/>
        <w:rPr>
          <w:rFonts w:ascii="Tahoma" w:hAnsi="Tahoma" w:cs="Tahoma"/>
          <w:b/>
          <w:i/>
          <w:sz w:val="22"/>
          <w:szCs w:val="22"/>
        </w:rPr>
      </w:pPr>
      <w:r w:rsidRPr="007100CC">
        <w:rPr>
          <w:rFonts w:ascii="Tahoma" w:hAnsi="Tahoma" w:cs="Tahoma"/>
          <w:color w:val="000000"/>
          <w:sz w:val="22"/>
          <w:szCs w:val="22"/>
          <w:shd w:val="clear" w:color="auto" w:fill="FFFFFF"/>
        </w:rPr>
        <w:t>străzile de categoria a IV-a - de folosință locală - asigură accesul la locuințe și servicii curente sau ocazionale din zonele cu trafic foarte redus.</w:t>
      </w:r>
    </w:p>
    <w:p w:rsidR="008F0FF4" w:rsidRPr="007100CC" w:rsidRDefault="008F0FF4" w:rsidP="007100CC">
      <w:pPr>
        <w:pStyle w:val="ListParagraph"/>
        <w:jc w:val="both"/>
        <w:rPr>
          <w:rFonts w:ascii="Tahoma" w:hAnsi="Tahoma" w:cs="Tahoma"/>
          <w:color w:val="000000"/>
          <w:shd w:val="clear" w:color="auto" w:fill="FFFFFF"/>
        </w:rPr>
      </w:pPr>
    </w:p>
    <w:p w:rsidR="008F0FF4" w:rsidRPr="007100CC" w:rsidRDefault="008F0FF4" w:rsidP="00684EE6">
      <w:pPr>
        <w:jc w:val="both"/>
        <w:rPr>
          <w:rFonts w:ascii="Tahoma" w:hAnsi="Tahoma" w:cs="Tahoma"/>
          <w:b/>
          <w:i/>
          <w:sz w:val="21"/>
          <w:szCs w:val="21"/>
        </w:rPr>
      </w:pPr>
      <w:r w:rsidRPr="007100CC">
        <w:rPr>
          <w:rFonts w:ascii="Tahoma" w:hAnsi="Tahoma" w:cs="Tahoma"/>
          <w:b/>
          <w:i/>
          <w:sz w:val="21"/>
          <w:szCs w:val="21"/>
        </w:rPr>
        <w:t>iii.2  Străzi din localități rurale</w:t>
      </w:r>
    </w:p>
    <w:p w:rsidR="008F0FF4" w:rsidRPr="007100CC" w:rsidRDefault="008F0FF4" w:rsidP="007100CC">
      <w:pPr>
        <w:ind w:left="-90" w:firstLine="450"/>
        <w:jc w:val="both"/>
        <w:rPr>
          <w:rFonts w:ascii="Tahoma" w:hAnsi="Tahoma" w:cs="Tahoma"/>
        </w:rPr>
      </w:pPr>
      <w:r w:rsidRPr="007100CC">
        <w:rPr>
          <w:rFonts w:ascii="Tahoma" w:hAnsi="Tahoma" w:cs="Tahoma"/>
          <w:b/>
        </w:rPr>
        <w:t>Străzile din localitățile rurale</w:t>
      </w:r>
      <w:r w:rsidRPr="007100CC">
        <w:rPr>
          <w:rFonts w:ascii="Tahoma" w:hAnsi="Tahoma" w:cs="Tahoma"/>
        </w:rPr>
        <w:t xml:space="preserve"> se clasifică în:</w:t>
      </w:r>
    </w:p>
    <w:p w:rsidR="008F0FF4" w:rsidRPr="007100CC" w:rsidRDefault="008F0FF4" w:rsidP="007100CC">
      <w:pPr>
        <w:pStyle w:val="ListParagraph"/>
        <w:numPr>
          <w:ilvl w:val="0"/>
          <w:numId w:val="17"/>
        </w:numPr>
        <w:spacing w:after="160" w:line="259" w:lineRule="auto"/>
        <w:ind w:left="360" w:hanging="270"/>
        <w:jc w:val="both"/>
        <w:rPr>
          <w:rFonts w:ascii="Tahoma" w:hAnsi="Tahoma" w:cs="Tahoma"/>
          <w:sz w:val="22"/>
          <w:szCs w:val="22"/>
        </w:rPr>
      </w:pPr>
      <w:r w:rsidRPr="007100CC">
        <w:rPr>
          <w:rFonts w:ascii="Tahoma" w:hAnsi="Tahoma" w:cs="Tahoma"/>
          <w:sz w:val="22"/>
        </w:rPr>
        <w:t xml:space="preserve">străzi principale - </w:t>
      </w:r>
      <w:r w:rsidRPr="007100CC">
        <w:rPr>
          <w:rFonts w:ascii="Tahoma" w:hAnsi="Tahoma" w:cs="Tahoma"/>
          <w:sz w:val="22"/>
          <w:szCs w:val="22"/>
        </w:rPr>
        <w:t>cu doua benzi de circulație pentru trafic în dublu sens;</w:t>
      </w:r>
    </w:p>
    <w:p w:rsidR="008F0FF4" w:rsidRPr="007100CC" w:rsidRDefault="008F0FF4" w:rsidP="007100CC">
      <w:pPr>
        <w:pStyle w:val="ListParagraph"/>
        <w:numPr>
          <w:ilvl w:val="0"/>
          <w:numId w:val="17"/>
        </w:numPr>
        <w:spacing w:after="160" w:line="259" w:lineRule="auto"/>
        <w:ind w:left="360" w:hanging="270"/>
        <w:jc w:val="both"/>
        <w:rPr>
          <w:rFonts w:ascii="Tahoma" w:hAnsi="Tahoma" w:cs="Tahoma"/>
          <w:sz w:val="22"/>
          <w:szCs w:val="22"/>
        </w:rPr>
      </w:pPr>
      <w:r w:rsidRPr="007100CC">
        <w:rPr>
          <w:rFonts w:ascii="Tahoma" w:hAnsi="Tahoma" w:cs="Tahoma"/>
          <w:sz w:val="22"/>
          <w:szCs w:val="22"/>
        </w:rPr>
        <w:t>străzi secundare - cu o singura bandă de circulație pentru trafic de intensitate redusă.</w:t>
      </w:r>
    </w:p>
    <w:p w:rsidR="008F0FF4" w:rsidRPr="007100CC" w:rsidRDefault="008F0FF4" w:rsidP="007100CC">
      <w:pPr>
        <w:pStyle w:val="BodyText"/>
        <w:rPr>
          <w:rFonts w:ascii="Tahoma" w:hAnsi="Tahoma" w:cs="Tahoma"/>
          <w:color w:val="000000"/>
          <w:szCs w:val="22"/>
          <w:lang w:val="en-US"/>
        </w:rPr>
      </w:pPr>
      <w:r w:rsidRPr="007100CC">
        <w:rPr>
          <w:rFonts w:ascii="Tahoma" w:hAnsi="Tahoma" w:cs="Tahoma"/>
          <w:color w:val="000000"/>
          <w:szCs w:val="22"/>
        </w:rPr>
        <w:t>S-a realizat o grupare pe categorii relevante, astfel</w:t>
      </w:r>
      <w:r w:rsidRPr="007100CC">
        <w:rPr>
          <w:rFonts w:ascii="Tahoma" w:hAnsi="Tahoma" w:cs="Tahoma"/>
          <w:color w:val="000000"/>
          <w:szCs w:val="22"/>
          <w:lang w:val="en-US"/>
        </w:rPr>
        <w:t>:</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Județean</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Comunal și vicinal</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Stradă urban</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III</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Categoria IV</w:t>
      </w:r>
    </w:p>
    <w:p w:rsidR="008F0FF4" w:rsidRPr="007100CC" w:rsidRDefault="008F0FF4" w:rsidP="007100CC">
      <w:pPr>
        <w:pStyle w:val="ListParagraph"/>
        <w:numPr>
          <w:ilvl w:val="2"/>
          <w:numId w:val="12"/>
        </w:numPr>
        <w:spacing w:after="160" w:line="259" w:lineRule="auto"/>
        <w:ind w:hanging="1080"/>
        <w:jc w:val="both"/>
        <w:rPr>
          <w:rFonts w:ascii="Tahoma" w:hAnsi="Tahoma" w:cs="Tahoma"/>
          <w:b/>
          <w:sz w:val="22"/>
          <w:szCs w:val="22"/>
        </w:rPr>
      </w:pPr>
      <w:r w:rsidRPr="007100CC">
        <w:rPr>
          <w:rFonts w:ascii="Tahoma" w:hAnsi="Tahoma" w:cs="Tahoma"/>
          <w:b/>
          <w:sz w:val="22"/>
          <w:szCs w:val="22"/>
        </w:rPr>
        <w:t>Stradă rural</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Principală</w:t>
      </w:r>
    </w:p>
    <w:p w:rsidR="008F0FF4" w:rsidRPr="007100CC" w:rsidRDefault="008F0FF4" w:rsidP="007100CC">
      <w:pPr>
        <w:pStyle w:val="ListParagraph"/>
        <w:numPr>
          <w:ilvl w:val="3"/>
          <w:numId w:val="12"/>
        </w:numPr>
        <w:spacing w:after="160" w:line="259" w:lineRule="auto"/>
        <w:ind w:left="1440" w:hanging="1080"/>
        <w:jc w:val="both"/>
        <w:rPr>
          <w:rFonts w:ascii="Tahoma" w:hAnsi="Tahoma" w:cs="Tahoma"/>
          <w:sz w:val="22"/>
          <w:szCs w:val="22"/>
        </w:rPr>
      </w:pPr>
      <w:r w:rsidRPr="007100CC">
        <w:rPr>
          <w:rFonts w:ascii="Tahoma" w:hAnsi="Tahoma" w:cs="Tahoma"/>
          <w:sz w:val="22"/>
          <w:szCs w:val="22"/>
        </w:rPr>
        <w:t>Secundară</w:t>
      </w:r>
    </w:p>
    <w:p w:rsidR="008F0FF4" w:rsidRPr="007100CC" w:rsidRDefault="008F0FF4" w:rsidP="007100CC">
      <w:pPr>
        <w:pStyle w:val="BodyText"/>
        <w:ind w:left="1080"/>
        <w:rPr>
          <w:rFonts w:ascii="Tahoma" w:hAnsi="Tahoma" w:cs="Tahoma"/>
          <w:b/>
          <w:szCs w:val="22"/>
        </w:rPr>
      </w:pPr>
    </w:p>
    <w:p w:rsidR="008F0FF4" w:rsidRPr="007100CC" w:rsidRDefault="008F0FF4" w:rsidP="007100CC">
      <w:pPr>
        <w:pStyle w:val="BodyText"/>
        <w:numPr>
          <w:ilvl w:val="1"/>
          <w:numId w:val="13"/>
        </w:numPr>
        <w:rPr>
          <w:rFonts w:ascii="Tahoma" w:hAnsi="Tahoma" w:cs="Tahoma"/>
          <w:b/>
          <w:szCs w:val="22"/>
        </w:rPr>
      </w:pPr>
      <w:r w:rsidRPr="007100CC">
        <w:rPr>
          <w:rFonts w:ascii="Tahoma" w:hAnsi="Tahoma" w:cs="Tahoma"/>
          <w:b/>
          <w:szCs w:val="22"/>
        </w:rPr>
        <w:t xml:space="preserve"> Elementele drumului</w:t>
      </w:r>
    </w:p>
    <w:p w:rsidR="008F0FF4" w:rsidRPr="007100CC" w:rsidRDefault="008F0FF4" w:rsidP="00FD04B6">
      <w:pPr>
        <w:pStyle w:val="BodyText"/>
        <w:ind w:left="1080" w:hanging="1080"/>
        <w:rPr>
          <w:rFonts w:ascii="Tahoma" w:hAnsi="Tahoma" w:cs="Tahoma"/>
          <w:b/>
          <w:szCs w:val="22"/>
        </w:rPr>
      </w:pPr>
      <w:r w:rsidRPr="007100CC">
        <w:rPr>
          <w:rFonts w:ascii="Tahoma" w:hAnsi="Tahoma" w:cs="Tahoma"/>
          <w:b/>
          <w:szCs w:val="22"/>
        </w:rPr>
        <w:t xml:space="preserve">2.2.1   Ampriza drumului </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b/>
        </w:rPr>
        <w:t>Ampriza drumului</w:t>
      </w:r>
      <w:r w:rsidRPr="007100CC">
        <w:rPr>
          <w:rFonts w:ascii="Tahoma" w:hAnsi="Tahoma" w:cs="Tahoma"/>
        </w:rPr>
        <w:t xml:space="preserve">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2.2.1.1 Parte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8F0FF4" w:rsidP="007100CC">
      <w:pPr>
        <w:jc w:val="both"/>
        <w:rPr>
          <w:rFonts w:ascii="Tahoma" w:hAnsi="Tahoma" w:cs="Tahoma"/>
        </w:rPr>
      </w:pPr>
      <w:r w:rsidRPr="007100CC">
        <w:rPr>
          <w:rFonts w:ascii="Tahoma" w:hAnsi="Tahoma" w:cs="Tahoma"/>
          <w:b/>
        </w:rPr>
        <w:t>2.2.1.2 Parte non-carosabilă</w:t>
      </w:r>
      <w:r w:rsidRPr="007100CC">
        <w:rPr>
          <w:rFonts w:ascii="Tahoma" w:hAnsi="Tahoma" w:cs="Tahoma"/>
          <w:b/>
          <w:szCs w:val="22"/>
        </w:rPr>
        <w:t xml:space="preserve"> </w:t>
      </w:r>
      <w:r w:rsidRPr="007100CC">
        <w:rPr>
          <w:rFonts w:ascii="Tahoma" w:hAnsi="Tahoma" w:cs="Tahoma"/>
        </w:rPr>
        <w:t>este reprezentată de celalalte componente ale unei amprize.</w:t>
      </w:r>
    </w:p>
    <w:p w:rsidR="008F0FF4" w:rsidRPr="007100CC" w:rsidRDefault="008F0FF4" w:rsidP="007100CC">
      <w:pPr>
        <w:pStyle w:val="BodyText"/>
        <w:ind w:left="540"/>
        <w:rPr>
          <w:rFonts w:ascii="Tahoma" w:hAnsi="Tahoma" w:cs="Tahoma"/>
          <w:b/>
          <w:szCs w:val="22"/>
        </w:rPr>
      </w:pPr>
    </w:p>
    <w:p w:rsidR="008F0FF4" w:rsidRPr="007100CC" w:rsidRDefault="008F0FF4" w:rsidP="007100CC">
      <w:pPr>
        <w:pStyle w:val="BodyText"/>
        <w:numPr>
          <w:ilvl w:val="2"/>
          <w:numId w:val="44"/>
        </w:numPr>
        <w:ind w:left="360" w:hanging="360"/>
        <w:rPr>
          <w:rFonts w:ascii="Tahoma" w:hAnsi="Tahoma" w:cs="Tahoma"/>
          <w:b/>
          <w:szCs w:val="22"/>
        </w:rPr>
      </w:pPr>
      <w:r w:rsidRPr="007100CC">
        <w:rPr>
          <w:rFonts w:ascii="Tahoma" w:hAnsi="Tahoma" w:cs="Tahoma"/>
          <w:b/>
          <w:szCs w:val="22"/>
        </w:rPr>
        <w:t>Zona de siguranță</w:t>
      </w:r>
    </w:p>
    <w:p w:rsidR="008F0FF4" w:rsidRPr="007100CC" w:rsidRDefault="008F0FF4" w:rsidP="007100CC">
      <w:pPr>
        <w:jc w:val="both"/>
        <w:rPr>
          <w:rFonts w:ascii="Tahoma" w:hAnsi="Tahoma" w:cs="Tahoma"/>
        </w:rPr>
      </w:pPr>
      <w:r w:rsidRPr="007100CC">
        <w:rPr>
          <w:rFonts w:ascii="Tahoma" w:hAnsi="Tahoma" w:cs="Tahoma"/>
          <w:b/>
        </w:rPr>
        <w:t>Zonele de siguranță</w:t>
      </w:r>
      <w:r w:rsidRPr="007100CC">
        <w:rPr>
          <w:rFonts w:ascii="Tahoma" w:hAnsi="Tahoma" w:cs="Tahoma"/>
        </w:rPr>
        <w:t xml:space="preserve"> sunt suprafețe de teren situate de o parte și de cealaltă a amprizei drumului, destinate exclusiv pentru semnalizarea rutieră, pentru plantație rutieră sau alte scopuri legate de întreținerea și exploatarea drumului, pentru siguranța circulației ori pentru protecția proprietăților situate în vecinătatea drumului. Din zonele de siguranță fac parte și suprafețele de teren destinate asigurării vizibilității în curbe și intersecții, precum și suprafețele ocupate de lucrările de consolidări ale terenului drumului și altele asemenea. </w:t>
      </w:r>
    </w:p>
    <w:p w:rsidR="008F0FF4" w:rsidRPr="007100CC" w:rsidRDefault="008F0FF4" w:rsidP="007100CC">
      <w:pPr>
        <w:pStyle w:val="CommentText"/>
        <w:ind w:left="450"/>
        <w:jc w:val="both"/>
        <w:rPr>
          <w:rFonts w:ascii="Tahoma" w:hAnsi="Tahoma" w:cs="Tahoma"/>
        </w:rPr>
      </w:pPr>
    </w:p>
    <w:p w:rsidR="008F0FF4" w:rsidRPr="007100CC" w:rsidRDefault="008F0FF4" w:rsidP="007100CC">
      <w:pPr>
        <w:pStyle w:val="CommentText"/>
        <w:jc w:val="both"/>
        <w:rPr>
          <w:rFonts w:ascii="Tahoma" w:hAnsi="Tahoma" w:cs="Tahoma"/>
          <w:sz w:val="22"/>
          <w:szCs w:val="22"/>
        </w:rPr>
      </w:pPr>
      <w:r w:rsidRPr="007100CC">
        <w:rPr>
          <w:rFonts w:ascii="Tahoma" w:hAnsi="Tahoma" w:cs="Tahoma"/>
          <w:sz w:val="22"/>
          <w:szCs w:val="22"/>
        </w:rPr>
        <w:t>Zonele de siguranță ale drumurilor sunt cuprinse de la limita exterioară a amprizei drumului până la:</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1,50 m de la marginea exterioară a șanțurilor, pentru drumurile situate la nivelul terenului;</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2,00 m de la piciorul taluzului, pentru drumurile în rambleu;</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t>3,00 m de la marginea de sus a taluzului, pentru drumurile în debleu cu înălțimea până la 5,00 m inclusiv;</w:t>
      </w:r>
    </w:p>
    <w:p w:rsidR="008F0FF4" w:rsidRPr="007100CC" w:rsidRDefault="008F0FF4" w:rsidP="007100CC">
      <w:pPr>
        <w:pStyle w:val="CommentText"/>
        <w:numPr>
          <w:ilvl w:val="0"/>
          <w:numId w:val="18"/>
        </w:numPr>
        <w:ind w:left="360"/>
        <w:jc w:val="both"/>
        <w:rPr>
          <w:rFonts w:ascii="Tahoma" w:hAnsi="Tahoma" w:cs="Tahoma"/>
          <w:sz w:val="22"/>
          <w:szCs w:val="22"/>
        </w:rPr>
      </w:pPr>
      <w:r w:rsidRPr="007100CC">
        <w:rPr>
          <w:rFonts w:ascii="Tahoma" w:hAnsi="Tahoma" w:cs="Tahoma"/>
          <w:sz w:val="22"/>
          <w:szCs w:val="22"/>
        </w:rPr>
        <w:lastRenderedPageBreak/>
        <w:t>5,00 m de la marginea de sus a taluzului, pentru drumurile în debleu cu înălțimea mai mare de 5,00 m.</w:t>
      </w:r>
    </w:p>
    <w:p w:rsidR="008F0FF4" w:rsidRPr="007100CC" w:rsidRDefault="008F0FF4" w:rsidP="007100CC">
      <w:pPr>
        <w:pStyle w:val="BodyText"/>
        <w:ind w:left="540"/>
        <w:rPr>
          <w:rFonts w:ascii="Tahoma" w:hAnsi="Tahoma" w:cs="Tahoma"/>
          <w:b/>
          <w:szCs w:val="22"/>
        </w:rPr>
      </w:pPr>
    </w:p>
    <w:p w:rsidR="008F0FF4" w:rsidRPr="007100CC" w:rsidRDefault="008F0FF4" w:rsidP="007100CC">
      <w:pPr>
        <w:pStyle w:val="BodyText"/>
        <w:numPr>
          <w:ilvl w:val="2"/>
          <w:numId w:val="44"/>
        </w:numPr>
        <w:ind w:left="270" w:hanging="270"/>
        <w:rPr>
          <w:rFonts w:ascii="Tahoma" w:hAnsi="Tahoma" w:cs="Tahoma"/>
          <w:b/>
          <w:szCs w:val="22"/>
        </w:rPr>
      </w:pPr>
      <w:r w:rsidRPr="007100CC">
        <w:rPr>
          <w:rFonts w:ascii="Tahoma" w:hAnsi="Tahoma" w:cs="Tahoma"/>
          <w:b/>
          <w:szCs w:val="22"/>
        </w:rPr>
        <w:t>Zona de protecție</w:t>
      </w:r>
    </w:p>
    <w:p w:rsidR="008F0FF4" w:rsidRPr="007100CC" w:rsidRDefault="008F0FF4" w:rsidP="007100CC">
      <w:pPr>
        <w:jc w:val="both"/>
        <w:rPr>
          <w:rFonts w:ascii="Tahoma" w:hAnsi="Tahoma" w:cs="Tahoma"/>
        </w:rPr>
      </w:pPr>
      <w:r w:rsidRPr="007100CC">
        <w:rPr>
          <w:rFonts w:ascii="Tahoma" w:hAnsi="Tahoma" w:cs="Tahoma"/>
          <w:b/>
        </w:rPr>
        <w:t>Zonele de protecție</w:t>
      </w:r>
      <w:r w:rsidRPr="007100CC">
        <w:rPr>
          <w:rFonts w:ascii="Tahoma" w:hAnsi="Tahoma" w:cs="Tahoma"/>
        </w:rPr>
        <w:t xml:space="preserve"> sunt suprafețele de teren situate de o parte și de alta a zonelor de siguranță, necesare protecției și dezvoltării viitoare a drumului. </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Fac parte integrantă din drum: ampriza și zonele de siguranță, suprastructura și infrastructura drumului, podurile, podețele, șanțurile, rigolele, viaductele, pasajele denivelate, zonele de sub pasajele rutiere, tunelurile și alte lucrări de artă, construcțiile de apărare, protecție și consolidare, trotuarele, pistele pentru cicliști, locurile de parcare, oprire și staționare, stațiile de taxare, bretelele de acces, drumurile tehnologice amenajate pentru întreținerea autostrăzilor, indicatoarele de semnalizare rutieră și alte dotări pentru siguranța circulației, sistemele inteligente de transport și instalațiile aferente, spațiile de serviciu sau control, spațiile cuprinse în triunghiul de vizibilitate din intersecții, spațiile cuprinse între autostradă și/sau drum și bretelele de acces, sistemele pentru protecția mediului, terenurile și plantațiile din zona drumului și perdelele de protecție, mai puțin zonele de protecție.</w:t>
      </w:r>
    </w:p>
    <w:p w:rsidR="008F0FF4" w:rsidRPr="007100CC" w:rsidRDefault="008F0FF4" w:rsidP="007100CC">
      <w:pPr>
        <w:pStyle w:val="BodyText"/>
        <w:tabs>
          <w:tab w:val="left" w:pos="8460"/>
        </w:tabs>
        <w:rPr>
          <w:rFonts w:ascii="Tahoma" w:hAnsi="Tahoma" w:cs="Tahoma"/>
          <w:color w:val="000000" w:themeColor="text1"/>
          <w:szCs w:val="22"/>
        </w:rPr>
      </w:pPr>
      <w:r w:rsidRPr="007100CC">
        <w:rPr>
          <w:rFonts w:ascii="Tahoma" w:hAnsi="Tahoma" w:cs="Tahoma"/>
          <w:color w:val="000000" w:themeColor="text1"/>
          <w:szCs w:val="22"/>
        </w:rPr>
        <w:t>De asemenea, se consideră ca făcând parte din drum districtele, cantoanele, pepinierele, centrele de întreținere și coordonare și orice alte construcții, amenajări sau instalații destinate apărării, exploatării sau operării drumurilor, inclusiv terenurile necesare aferente, precum și sistemele de captare, pompare și evacuare a apelor pluviale care deservesc drumurile, cu excepția acelora care fac parte, potrivit prevederilor legale, din capitalul social al unor companii naționale, societăți comerciale cu capital de stat sau pentru care au fost emise certificate de atestare a dreptului de proprietate pentru companiile naționale și societățile comerciale cu capital de stat.</w:t>
      </w:r>
    </w:p>
    <w:p w:rsidR="008F0FF4" w:rsidRPr="007100CC" w:rsidRDefault="008F0FF4" w:rsidP="007100CC">
      <w:pPr>
        <w:pStyle w:val="BodyText"/>
        <w:rPr>
          <w:rFonts w:ascii="Tahoma" w:hAnsi="Tahoma" w:cs="Tahoma"/>
          <w:color w:val="000000" w:themeColor="text1"/>
          <w:szCs w:val="22"/>
        </w:rPr>
      </w:pPr>
    </w:p>
    <w:p w:rsidR="008F0FF4" w:rsidRPr="007100CC" w:rsidRDefault="008F0FF4" w:rsidP="007100CC">
      <w:pPr>
        <w:pStyle w:val="BodyText"/>
        <w:numPr>
          <w:ilvl w:val="1"/>
          <w:numId w:val="44"/>
        </w:numPr>
        <w:ind w:left="540" w:hanging="540"/>
        <w:rPr>
          <w:rFonts w:ascii="Tahoma" w:hAnsi="Tahoma" w:cs="Tahoma"/>
          <w:b/>
          <w:szCs w:val="22"/>
        </w:rPr>
      </w:pPr>
      <w:r w:rsidRPr="007100CC">
        <w:rPr>
          <w:rFonts w:ascii="Tahoma" w:hAnsi="Tahoma" w:cs="Tahoma"/>
          <w:b/>
        </w:rPr>
        <w:t>Elemente port</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b/>
        </w:rPr>
        <w:t>Portul reprezintă</w:t>
      </w:r>
      <w:r w:rsidRPr="007100CC">
        <w:rPr>
          <w:rFonts w:ascii="Tahoma" w:hAnsi="Tahoma" w:cs="Tahoma"/>
        </w:rPr>
        <w:t xml:space="preserve"> partea delimitată a teritoriului național situată la litoral sau la malul unei ape, protejată natural sau artificial împotriva valurilor, vânturilor, curenților, ghețurilor, având ca scop primirea și adăpostirea navelor, prestarea de servicii pentru nave, pasageri și mărfuri, precum și facilitarea de activități comerciale și industriale. Portul cuprinde totalitatea acvatoriilor și teritoriilor, construcțiilor hidrotehnice, canalelor de acces, șenalelor, zonelor de navigație, radelor interioare, clădirilor, magaziilor, platformelor, căilor ferate, drumurilor, instalațiilor și echipamentelor aflate în limitele acestuia.</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BodyText"/>
        <w:numPr>
          <w:ilvl w:val="2"/>
          <w:numId w:val="45"/>
        </w:numPr>
        <w:ind w:left="540" w:hanging="540"/>
        <w:rPr>
          <w:rFonts w:ascii="Tahoma" w:hAnsi="Tahoma" w:cs="Tahoma"/>
          <w:b/>
          <w:szCs w:val="22"/>
        </w:rPr>
      </w:pPr>
      <w:r w:rsidRPr="007100CC">
        <w:rPr>
          <w:rFonts w:ascii="Tahoma" w:hAnsi="Tahoma" w:cs="Tahoma"/>
          <w:b/>
          <w:szCs w:val="22"/>
        </w:rPr>
        <w:t>Acvatoriu portuar (include rada)</w:t>
      </w:r>
    </w:p>
    <w:p w:rsidR="008F0FF4" w:rsidRPr="007100CC" w:rsidRDefault="008F0FF4" w:rsidP="007100CC">
      <w:pPr>
        <w:jc w:val="both"/>
        <w:rPr>
          <w:rFonts w:ascii="Tahoma" w:hAnsi="Tahoma" w:cs="Tahoma"/>
        </w:rPr>
      </w:pPr>
      <w:r w:rsidRPr="007100CC">
        <w:rPr>
          <w:rFonts w:ascii="Tahoma" w:hAnsi="Tahoma" w:cs="Tahoma"/>
          <w:b/>
        </w:rPr>
        <w:t>Acvatoriul portuar</w:t>
      </w:r>
      <w:r w:rsidRPr="007100CC">
        <w:rPr>
          <w:rFonts w:ascii="Tahoma" w:hAnsi="Tahoma" w:cs="Tahoma"/>
        </w:rPr>
        <w:t xml:space="preserve"> reprezintă totalitatea suprafețelor apelor incluse în limitele portului.</w:t>
      </w:r>
    </w:p>
    <w:p w:rsidR="008F0FF4" w:rsidRPr="007100CC" w:rsidRDefault="008F0FF4" w:rsidP="007100CC">
      <w:pPr>
        <w:jc w:val="both"/>
        <w:rPr>
          <w:rFonts w:ascii="Tahoma" w:hAnsi="Tahoma" w:cs="Tahoma"/>
        </w:rPr>
      </w:pPr>
      <w:r w:rsidRPr="007100CC">
        <w:rPr>
          <w:rFonts w:ascii="Tahoma" w:hAnsi="Tahoma" w:cs="Tahoma"/>
          <w:b/>
        </w:rPr>
        <w:t>Rada</w:t>
      </w:r>
      <w:r w:rsidRPr="007100CC">
        <w:rPr>
          <w:rFonts w:ascii="Tahoma" w:hAnsi="Tahoma" w:cs="Tahoma"/>
        </w:rPr>
        <w:t xml:space="preserve"> reprezintă acvatoriul folosit pentru adăpostirea sau staționarea navelor în vederea intrării în port ori, în cazuri speciale, pentru operare. Radele din afara limitelor portului sunt rade exterioare, iar radele din interiorul limitelor portului sunt rade interioare. Acestea pot fi adăpostite, natural sau artificial, sau neadăpostite.</w:t>
      </w:r>
    </w:p>
    <w:p w:rsidR="008F0FF4" w:rsidRPr="007100CC" w:rsidRDefault="008F0FF4" w:rsidP="007100CC">
      <w:pPr>
        <w:pStyle w:val="BodyText"/>
        <w:ind w:left="1530" w:hanging="810"/>
        <w:rPr>
          <w:rFonts w:ascii="Tahoma" w:hAnsi="Tahoma" w:cs="Tahoma"/>
          <w:b/>
          <w:szCs w:val="22"/>
        </w:rPr>
      </w:pPr>
    </w:p>
    <w:p w:rsidR="008F0FF4" w:rsidRPr="007100CC" w:rsidRDefault="008F0FF4" w:rsidP="007100CC">
      <w:pPr>
        <w:pStyle w:val="BodyText"/>
        <w:numPr>
          <w:ilvl w:val="2"/>
          <w:numId w:val="45"/>
        </w:numPr>
        <w:ind w:left="540" w:hanging="540"/>
        <w:rPr>
          <w:rFonts w:ascii="Tahoma" w:hAnsi="Tahoma" w:cs="Tahoma"/>
          <w:b/>
          <w:szCs w:val="22"/>
        </w:rPr>
      </w:pPr>
      <w:r w:rsidRPr="007100CC">
        <w:rPr>
          <w:rFonts w:ascii="Tahoma" w:hAnsi="Tahoma" w:cs="Tahoma"/>
          <w:b/>
        </w:rPr>
        <w:t>Teritoriu portuar (include zonele speciale)</w:t>
      </w:r>
    </w:p>
    <w:p w:rsidR="008F0FF4" w:rsidRPr="007100CC" w:rsidRDefault="008F0FF4" w:rsidP="007100CC">
      <w:pPr>
        <w:jc w:val="both"/>
        <w:rPr>
          <w:rFonts w:ascii="Tahoma" w:hAnsi="Tahoma" w:cs="Tahoma"/>
        </w:rPr>
      </w:pPr>
      <w:r w:rsidRPr="007100CC">
        <w:rPr>
          <w:rFonts w:ascii="Tahoma" w:hAnsi="Tahoma" w:cs="Tahoma"/>
          <w:b/>
        </w:rPr>
        <w:t>Teritoriul portuar</w:t>
      </w:r>
      <w:r w:rsidRPr="007100CC">
        <w:rPr>
          <w:rFonts w:ascii="Tahoma" w:hAnsi="Tahoma" w:cs="Tahoma"/>
        </w:rPr>
        <w:t xml:space="preserve"> reprezintă totalitatea terenurilor incluse în limitele portului, inclusiv terenurile câștigate asupra mării.</w:t>
      </w:r>
    </w:p>
    <w:p w:rsidR="008F0FF4" w:rsidRPr="007100CC" w:rsidRDefault="008F0FF4" w:rsidP="007100CC">
      <w:pPr>
        <w:jc w:val="both"/>
        <w:rPr>
          <w:rFonts w:ascii="Tahoma" w:hAnsi="Tahoma" w:cs="Tahoma"/>
        </w:rPr>
      </w:pPr>
      <w:r w:rsidRPr="007100CC">
        <w:rPr>
          <w:rFonts w:ascii="Tahoma" w:hAnsi="Tahoma" w:cs="Tahoma"/>
          <w:b/>
        </w:rPr>
        <w:lastRenderedPageBreak/>
        <w:t>Zonele speciale</w:t>
      </w:r>
      <w:r w:rsidRPr="007100CC">
        <w:rPr>
          <w:rFonts w:ascii="Tahoma" w:hAnsi="Tahoma" w:cs="Tahoma"/>
        </w:rPr>
        <w:t xml:space="preserve"> din porturi reprezintă părți delimitate în interiorul portului, în care nu se efectuează operațiuni de încărcare/descărcare mărfuri: șantiere navale, baze militare.</w:t>
      </w:r>
    </w:p>
    <w:p w:rsidR="008F0FF4" w:rsidRPr="007100CC" w:rsidRDefault="008F0FF4" w:rsidP="007100CC">
      <w:pPr>
        <w:jc w:val="both"/>
        <w:rPr>
          <w:rFonts w:ascii="Tahoma" w:hAnsi="Tahoma" w:cs="Tahoma"/>
        </w:rPr>
      </w:pPr>
    </w:p>
    <w:p w:rsidR="008F0FF4" w:rsidRPr="007100CC" w:rsidRDefault="008F0FF4" w:rsidP="007100CC">
      <w:pPr>
        <w:pStyle w:val="BodyText"/>
        <w:numPr>
          <w:ilvl w:val="0"/>
          <w:numId w:val="45"/>
        </w:numPr>
        <w:ind w:left="360" w:hanging="360"/>
        <w:rPr>
          <w:rFonts w:ascii="Tahoma" w:hAnsi="Tahoma" w:cs="Tahoma"/>
          <w:b/>
          <w:szCs w:val="22"/>
        </w:rPr>
      </w:pPr>
      <w:r w:rsidRPr="007100CC">
        <w:rPr>
          <w:rFonts w:ascii="Tahoma" w:hAnsi="Tahoma" w:cs="Tahoma"/>
          <w:b/>
          <w:szCs w:val="22"/>
        </w:rPr>
        <w:t>TEREN</w:t>
      </w:r>
    </w:p>
    <w:p w:rsidR="008F0FF4" w:rsidRPr="007100CC" w:rsidRDefault="008F0FF4" w:rsidP="007100CC">
      <w:pPr>
        <w:jc w:val="both"/>
        <w:rPr>
          <w:rFonts w:ascii="Tahoma" w:hAnsi="Tahoma" w:cs="Tahoma"/>
          <w:b/>
          <w:szCs w:val="22"/>
        </w:rPr>
      </w:pPr>
    </w:p>
    <w:p w:rsidR="008F0FF4" w:rsidRPr="007100CC" w:rsidRDefault="008F0FF4" w:rsidP="007100CC">
      <w:pPr>
        <w:jc w:val="both"/>
        <w:rPr>
          <w:rFonts w:ascii="Tahoma" w:hAnsi="Tahoma" w:cs="Tahoma"/>
          <w:szCs w:val="22"/>
        </w:rPr>
      </w:pPr>
      <w:r w:rsidRPr="007100CC">
        <w:rPr>
          <w:rFonts w:ascii="Tahoma" w:hAnsi="Tahoma" w:cs="Tahoma"/>
          <w:b/>
          <w:szCs w:val="22"/>
        </w:rPr>
        <w:t>Terenul</w:t>
      </w:r>
      <w:r w:rsidRPr="007100CC">
        <w:rPr>
          <w:rFonts w:ascii="Tahoma" w:hAnsi="Tahoma" w:cs="Tahoma"/>
          <w:szCs w:val="22"/>
        </w:rPr>
        <w:t xml:space="preserve"> reprezintă o întindere de pământ (delimitată în funcție de relief), o porțiune de pământ.</w:t>
      </w:r>
    </w:p>
    <w:p w:rsidR="008F0FF4" w:rsidRPr="007100CC" w:rsidRDefault="008F0FF4" w:rsidP="007100CC">
      <w:pPr>
        <w:jc w:val="both"/>
        <w:rPr>
          <w:rFonts w:ascii="Tahoma" w:hAnsi="Tahoma" w:cs="Tahoma"/>
          <w:b/>
          <w:szCs w:val="22"/>
        </w:rPr>
      </w:pPr>
    </w:p>
    <w:p w:rsidR="008F0FF4" w:rsidRPr="007100CC" w:rsidRDefault="008F0FF4" w:rsidP="007100CC">
      <w:pPr>
        <w:pStyle w:val="BodyText"/>
        <w:numPr>
          <w:ilvl w:val="1"/>
          <w:numId w:val="46"/>
        </w:numPr>
        <w:rPr>
          <w:rFonts w:ascii="Tahoma" w:hAnsi="Tahoma" w:cs="Tahoma"/>
          <w:b/>
          <w:szCs w:val="22"/>
        </w:rPr>
      </w:pPr>
      <w:r w:rsidRPr="007100CC">
        <w:rPr>
          <w:rFonts w:ascii="Tahoma" w:hAnsi="Tahoma" w:cs="Tahoma"/>
          <w:b/>
          <w:szCs w:val="22"/>
        </w:rPr>
        <w:t>Categorie folosință teren și tipuri de culturi și plantații afectate</w:t>
      </w:r>
    </w:p>
    <w:p w:rsidR="008F0FF4" w:rsidRPr="007100CC" w:rsidRDefault="008F0FF4" w:rsidP="007100CC">
      <w:pPr>
        <w:jc w:val="both"/>
        <w:rPr>
          <w:rFonts w:ascii="Tahoma" w:hAnsi="Tahoma" w:cs="Tahoma"/>
          <w:color w:val="000000" w:themeColor="text1"/>
          <w:szCs w:val="22"/>
          <w:shd w:val="clear" w:color="auto" w:fill="FFFFFF"/>
        </w:rPr>
      </w:pPr>
    </w:p>
    <w:p w:rsidR="008F0FF4" w:rsidRPr="007100CC" w:rsidRDefault="008F0FF4" w:rsidP="00F032C0">
      <w:pPr>
        <w:pStyle w:val="ListParagraph"/>
        <w:numPr>
          <w:ilvl w:val="2"/>
          <w:numId w:val="19"/>
        </w:numPr>
        <w:tabs>
          <w:tab w:val="left" w:pos="540"/>
        </w:tabs>
        <w:ind w:hanging="1080"/>
        <w:jc w:val="both"/>
        <w:rPr>
          <w:rFonts w:ascii="Tahoma" w:hAnsi="Tahoma" w:cs="Tahoma"/>
          <w:b/>
          <w:sz w:val="22"/>
        </w:rPr>
      </w:pPr>
      <w:r w:rsidRPr="007100CC">
        <w:rPr>
          <w:rFonts w:ascii="Tahoma" w:hAnsi="Tahoma" w:cs="Tahoma"/>
          <w:b/>
          <w:sz w:val="22"/>
        </w:rPr>
        <w:t>Destinație agricolă</w:t>
      </w:r>
    </w:p>
    <w:p w:rsidR="008F0FF4" w:rsidRPr="007100CC" w:rsidRDefault="008F0FF4" w:rsidP="007100CC">
      <w:pPr>
        <w:tabs>
          <w:tab w:val="left" w:pos="540"/>
        </w:tabs>
        <w:ind w:left="450" w:hanging="1080"/>
        <w:jc w:val="both"/>
        <w:rPr>
          <w:rFonts w:ascii="Tahoma" w:hAnsi="Tahoma" w:cs="Tahoma"/>
          <w:b/>
          <w:shd w:val="clear" w:color="auto" w:fill="FFFFFF"/>
        </w:rPr>
      </w:pPr>
    </w:p>
    <w:p w:rsidR="008F0FF4" w:rsidRPr="007100CC" w:rsidRDefault="008F0FF4" w:rsidP="007100CC">
      <w:pPr>
        <w:tabs>
          <w:tab w:val="left" w:pos="540"/>
        </w:tabs>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cu destinație</w:t>
      </w:r>
      <w:r w:rsidRPr="007100CC">
        <w:rPr>
          <w:rFonts w:ascii="Tahoma" w:hAnsi="Tahoma" w:cs="Tahoma"/>
          <w:color w:val="000000" w:themeColor="text1"/>
          <w:szCs w:val="22"/>
          <w:shd w:val="clear" w:color="auto" w:fill="FFFFFF"/>
        </w:rPr>
        <w:t xml:space="preserve"> </w:t>
      </w:r>
      <w:r w:rsidRPr="007100CC">
        <w:rPr>
          <w:rFonts w:ascii="Tahoma" w:hAnsi="Tahoma" w:cs="Tahoma"/>
          <w:b/>
          <w:color w:val="000000" w:themeColor="text1"/>
          <w:szCs w:val="22"/>
          <w:shd w:val="clear" w:color="auto" w:fill="FFFFFF"/>
        </w:rPr>
        <w:t>agricolă</w:t>
      </w:r>
      <w:r w:rsidRPr="007100CC">
        <w:rPr>
          <w:rFonts w:ascii="Tahoma" w:hAnsi="Tahoma" w:cs="Tahoma"/>
          <w:color w:val="000000" w:themeColor="text1"/>
          <w:szCs w:val="22"/>
          <w:shd w:val="clear" w:color="auto" w:fill="FFFFFF"/>
        </w:rPr>
        <w:t xml:space="preserve"> sunt: terenurile agricole productive - arabile, viile, livezile, pepinierele viticole, pomicole, plantaţiile de hamei şi duzi, păşunile, fâneţele, serele, solariile, răsadniţele şi altele asemenea, cele cu vegetaţie forestieră, dacă nu fac parte din amenajamentele silvice, păşunile împădurite, cele ocupate cu construcţii şi instalaţii agrozootehnice, amenajările piscicole şi de îmbunătăţiri funciare, drumurile tehnologice şi de exploatare agricolă, platformele şi spaţiile de depozitare care servesc nevoilor producţiei agricole şi terenurile neproductive care pot fi amenajate şi folosite pentru producţia agricolă.</w:t>
      </w:r>
    </w:p>
    <w:p w:rsidR="008F0FF4" w:rsidRPr="007100CC" w:rsidRDefault="008F0FF4" w:rsidP="007100CC">
      <w:pPr>
        <w:jc w:val="both"/>
        <w:rPr>
          <w:rFonts w:ascii="Tahoma" w:hAnsi="Tahoma" w:cs="Tahoma"/>
          <w:b/>
          <w:shd w:val="clear" w:color="auto" w:fill="FFFFFF"/>
        </w:rPr>
      </w:pPr>
    </w:p>
    <w:p w:rsidR="008F0FF4" w:rsidRPr="007100CC" w:rsidRDefault="008F0FF4" w:rsidP="007100CC">
      <w:pPr>
        <w:pStyle w:val="ListParagraph"/>
        <w:numPr>
          <w:ilvl w:val="3"/>
          <w:numId w:val="47"/>
        </w:numPr>
        <w:tabs>
          <w:tab w:val="left" w:pos="630"/>
        </w:tabs>
        <w:ind w:left="720" w:hanging="720"/>
        <w:jc w:val="both"/>
        <w:rPr>
          <w:rFonts w:ascii="Tahoma" w:hAnsi="Tahoma" w:cs="Tahoma"/>
          <w:b/>
          <w:i/>
          <w:sz w:val="21"/>
          <w:szCs w:val="21"/>
        </w:rPr>
      </w:pPr>
      <w:r w:rsidRPr="007100CC">
        <w:rPr>
          <w:rFonts w:ascii="Tahoma" w:hAnsi="Tahoma" w:cs="Tahoma"/>
          <w:b/>
          <w:i/>
          <w:sz w:val="21"/>
          <w:szCs w:val="21"/>
        </w:rPr>
        <w:t xml:space="preserve">  Teren arabil</w:t>
      </w:r>
    </w:p>
    <w:p w:rsidR="008F0FF4" w:rsidRPr="007100CC" w:rsidRDefault="008F0FF4" w:rsidP="007100CC">
      <w:pPr>
        <w:pStyle w:val="ListParagraph"/>
        <w:ind w:left="1080"/>
        <w:jc w:val="both"/>
        <w:rPr>
          <w:rFonts w:ascii="Tahoma" w:hAnsi="Tahoma" w:cs="Tahoma"/>
          <w:b/>
          <w:i/>
          <w:sz w:val="21"/>
          <w:szCs w:val="21"/>
        </w:rPr>
      </w:pPr>
    </w:p>
    <w:p w:rsidR="008F0FF4" w:rsidRPr="007100CC" w:rsidRDefault="008F0FF4" w:rsidP="007100CC">
      <w:pPr>
        <w:ind w:left="360"/>
        <w:jc w:val="both"/>
        <w:rPr>
          <w:rFonts w:ascii="Tahoma" w:hAnsi="Tahoma" w:cs="Tahoma"/>
          <w:szCs w:val="22"/>
        </w:rPr>
      </w:pPr>
      <w:r w:rsidRPr="007100CC">
        <w:rPr>
          <w:rFonts w:ascii="Tahoma" w:hAnsi="Tahoma" w:cs="Tahoma"/>
          <w:b/>
          <w:szCs w:val="22"/>
        </w:rPr>
        <w:t xml:space="preserve">Terenul arabil </w:t>
      </w:r>
      <w:r w:rsidRPr="007100CC">
        <w:rPr>
          <w:rFonts w:ascii="Tahoma" w:hAnsi="Tahoma" w:cs="Tahoma"/>
          <w:szCs w:val="22"/>
        </w:rPr>
        <w:t xml:space="preserve"> reprezintă terenul cu destinație agricolă care se ară </w:t>
      </w:r>
      <w:r w:rsidRPr="007100CC">
        <w:rPr>
          <w:rFonts w:ascii="Tahoma" w:hAnsi="Tahoma" w:cs="Tahoma"/>
          <w:color w:val="000000" w:themeColor="text1"/>
          <w:szCs w:val="22"/>
          <w:shd w:val="clear" w:color="auto" w:fill="FFFFFF"/>
        </w:rPr>
        <w:t>în fiecare an sau la mai mulți ani (2-6 ani) și este cultivat cu diverse culturi sezoniere cum ar fi</w:t>
      </w:r>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cerealele</w:t>
      </w:r>
      <w:proofErr w:type="spellEnd"/>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plantele</w:t>
      </w:r>
      <w:proofErr w:type="spellEnd"/>
      <w:r w:rsidRPr="007100CC">
        <w:rPr>
          <w:rFonts w:ascii="Tahoma" w:hAnsi="Tahoma" w:cs="Tahoma"/>
          <w:color w:val="000000" w:themeColor="text1"/>
          <w:szCs w:val="22"/>
          <w:shd w:val="clear" w:color="auto" w:fill="FFFFFF"/>
          <w:lang w:val="en-US"/>
        </w:rPr>
        <w:t xml:space="preserve"> </w:t>
      </w:r>
      <w:proofErr w:type="spellStart"/>
      <w:r w:rsidRPr="007100CC">
        <w:rPr>
          <w:rFonts w:ascii="Tahoma" w:hAnsi="Tahoma" w:cs="Tahoma"/>
          <w:color w:val="000000" w:themeColor="text1"/>
          <w:szCs w:val="22"/>
          <w:shd w:val="clear" w:color="auto" w:fill="FFFFFF"/>
          <w:lang w:val="en-US"/>
        </w:rPr>
        <w:t>medicinale</w:t>
      </w:r>
      <w:proofErr w:type="spellEnd"/>
      <w:r w:rsidRPr="007100CC">
        <w:rPr>
          <w:rFonts w:ascii="Tahoma" w:hAnsi="Tahoma" w:cs="Tahoma"/>
          <w:color w:val="000000" w:themeColor="text1"/>
          <w:szCs w:val="22"/>
          <w:shd w:val="clear" w:color="auto" w:fill="FFFFFF"/>
          <w:lang w:val="en-US"/>
        </w:rPr>
        <w:t xml:space="preserve"> </w:t>
      </w:r>
      <w:r w:rsidRPr="007100CC">
        <w:rPr>
          <w:rFonts w:ascii="Tahoma" w:hAnsi="Tahoma" w:cs="Tahoma"/>
          <w:color w:val="000000" w:themeColor="text1"/>
          <w:szCs w:val="22"/>
          <w:shd w:val="clear" w:color="auto" w:fill="FFFFFF"/>
        </w:rPr>
        <w:t>și flori, legumele și leguminoasele, plantele tehnologice și industriale.</w:t>
      </w:r>
    </w:p>
    <w:p w:rsidR="008F0FF4" w:rsidRPr="007100CC" w:rsidRDefault="008F0FF4" w:rsidP="007100CC">
      <w:pPr>
        <w:pStyle w:val="ListParagraph"/>
        <w:numPr>
          <w:ilvl w:val="0"/>
          <w:numId w:val="50"/>
        </w:numPr>
        <w:ind w:left="360"/>
        <w:jc w:val="both"/>
        <w:rPr>
          <w:rFonts w:ascii="Tahoma" w:hAnsi="Tahoma" w:cs="Tahoma"/>
          <w:b/>
          <w:i/>
          <w:color w:val="000000" w:themeColor="text1"/>
          <w:szCs w:val="22"/>
          <w:shd w:val="clear" w:color="auto" w:fill="FFFFFF"/>
        </w:rPr>
      </w:pPr>
      <w:r w:rsidRPr="007100CC">
        <w:rPr>
          <w:rFonts w:ascii="Tahoma" w:hAnsi="Tahoma" w:cs="Tahoma"/>
          <w:b/>
          <w:i/>
          <w:color w:val="000000" w:themeColor="text1"/>
          <w:szCs w:val="22"/>
          <w:shd w:val="clear" w:color="auto" w:fill="FFFFFF"/>
        </w:rPr>
        <w:t>Cereale</w:t>
      </w:r>
    </w:p>
    <w:p w:rsidR="008F0FF4" w:rsidRPr="007100CC" w:rsidRDefault="008F0FF4" w:rsidP="007100CC">
      <w:pPr>
        <w:ind w:left="360"/>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Cerealele sunt un grup de plante din familia gramineelor cu rădăcini fasciculate, tulpini neramificate și fructe cariopse, ale căror semințe servesc ca hrană omului sau animalelor și ca materie primă în industria alimentară.</w:t>
      </w:r>
    </w:p>
    <w:p w:rsidR="008F0FF4" w:rsidRPr="007100CC" w:rsidRDefault="008F0FF4" w:rsidP="007100CC">
      <w:pPr>
        <w:tabs>
          <w:tab w:val="left" w:pos="630"/>
          <w:tab w:val="left" w:pos="720"/>
        </w:tabs>
        <w:ind w:left="360"/>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Exemple: grâu, porumb, orez etc.</w:t>
      </w:r>
    </w:p>
    <w:p w:rsidR="008F0FF4" w:rsidRPr="007100CC"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Cs w:val="22"/>
          <w:shd w:val="clear" w:color="auto" w:fill="FFFFFF"/>
        </w:rPr>
      </w:pPr>
      <w:r w:rsidRPr="007100CC">
        <w:rPr>
          <w:rFonts w:ascii="Tahoma" w:hAnsi="Tahoma" w:cs="Tahoma"/>
          <w:b/>
          <w:i/>
          <w:color w:val="000000" w:themeColor="text1"/>
          <w:szCs w:val="22"/>
          <w:shd w:val="clear" w:color="auto" w:fill="FFFFFF"/>
        </w:rPr>
        <w:t xml:space="preserve"> Plante medicinale și flori</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În această categorie se încadrează acele terenuri care se ară în fiecare an sau la mai mulți ani (2-6 ani) și sunt cultivate cu plante medicinale.</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rPr>
      </w:pPr>
      <w:r w:rsidRPr="007100CC">
        <w:rPr>
          <w:rFonts w:ascii="Tahoma" w:hAnsi="Tahoma" w:cs="Tahoma"/>
          <w:b/>
          <w:color w:val="000000"/>
          <w:szCs w:val="22"/>
          <w:shd w:val="clear" w:color="auto" w:fill="FFFFFF"/>
        </w:rPr>
        <w:t>Plantele medicinale</w:t>
      </w:r>
      <w:r w:rsidRPr="007100CC">
        <w:rPr>
          <w:rFonts w:ascii="Tahoma" w:hAnsi="Tahoma" w:cs="Tahoma"/>
          <w:color w:val="000000"/>
          <w:szCs w:val="22"/>
          <w:shd w:val="clear" w:color="auto" w:fill="FFFFFF"/>
        </w:rPr>
        <w:t xml:space="preserve"> sunt specii vegetale care prin compoziția lor chimică au proprietăți </w:t>
      </w:r>
      <w:hyperlink r:id="rId8" w:tooltip="Farmacie" w:history="1">
        <w:r w:rsidRPr="007100CC">
          <w:rPr>
            <w:rFonts w:ascii="Tahoma" w:hAnsi="Tahoma" w:cs="Tahoma"/>
            <w:color w:val="000000"/>
            <w:szCs w:val="22"/>
            <w:shd w:val="clear" w:color="auto" w:fill="FFFFFF"/>
          </w:rPr>
          <w:t>farmaceutice</w:t>
        </w:r>
      </w:hyperlink>
      <w:r w:rsidRPr="007100CC">
        <w:rPr>
          <w:rFonts w:ascii="Tahoma" w:hAnsi="Tahoma" w:cs="Tahoma"/>
          <w:color w:val="000000"/>
          <w:szCs w:val="22"/>
          <w:shd w:val="clear" w:color="auto" w:fill="FFFFFF"/>
        </w:rPr>
        <w:t> și sunt folosite în terapeutica umană și veterinară.</w:t>
      </w:r>
    </w:p>
    <w:p w:rsidR="008F0FF4" w:rsidRPr="007100CC" w:rsidRDefault="008F0FF4" w:rsidP="007100CC">
      <w:pPr>
        <w:shd w:val="clear" w:color="auto" w:fill="FFFFFF" w:themeFill="background1"/>
        <w:ind w:left="360"/>
        <w:jc w:val="both"/>
        <w:rPr>
          <w:rFonts w:ascii="Tahoma" w:hAnsi="Tahoma" w:cs="Tahoma"/>
          <w:color w:val="000000"/>
          <w:szCs w:val="22"/>
          <w:shd w:val="clear" w:color="auto" w:fill="FFFFFF"/>
          <w:lang w:val="en-US"/>
        </w:rPr>
      </w:pPr>
      <w:r w:rsidRPr="007100CC">
        <w:rPr>
          <w:rFonts w:ascii="Tahoma" w:hAnsi="Tahoma" w:cs="Tahoma"/>
          <w:color w:val="000000"/>
          <w:szCs w:val="22"/>
          <w:shd w:val="clear" w:color="auto" w:fill="FFFFFF"/>
        </w:rPr>
        <w:t xml:space="preserve">În categoria </w:t>
      </w:r>
      <w:r w:rsidRPr="007100CC">
        <w:rPr>
          <w:rFonts w:ascii="Tahoma" w:hAnsi="Tahoma" w:cs="Tahoma"/>
          <w:b/>
          <w:color w:val="000000"/>
          <w:szCs w:val="22"/>
          <w:shd w:val="clear" w:color="auto" w:fill="FFFFFF"/>
        </w:rPr>
        <w:t xml:space="preserve">florilor </w:t>
      </w:r>
      <w:r w:rsidRPr="007100CC">
        <w:rPr>
          <w:rFonts w:ascii="Tahoma" w:hAnsi="Tahoma" w:cs="Tahoma"/>
          <w:color w:val="000000"/>
          <w:szCs w:val="22"/>
          <w:shd w:val="clear" w:color="auto" w:fill="FFFFFF"/>
        </w:rPr>
        <w:t xml:space="preserve">se încadrează orice plantă (erbacee) care face flori colorate. </w:t>
      </w:r>
    </w:p>
    <w:p w:rsidR="008F0FF4" w:rsidRPr="00743CEF" w:rsidRDefault="008F0FF4" w:rsidP="007100CC">
      <w:pPr>
        <w:shd w:val="clear" w:color="auto" w:fill="FFFFFF" w:themeFill="background1"/>
        <w:ind w:left="360"/>
        <w:jc w:val="both"/>
        <w:rPr>
          <w:rFonts w:ascii="Tahoma" w:hAnsi="Tahoma" w:cs="Tahoma"/>
          <w:color w:val="000000"/>
          <w:szCs w:val="22"/>
          <w:shd w:val="clear" w:color="auto" w:fill="FFFFFF"/>
        </w:rPr>
      </w:pPr>
      <w:r w:rsidRPr="00743CEF">
        <w:rPr>
          <w:rFonts w:ascii="Tahoma" w:hAnsi="Tahoma" w:cs="Tahoma"/>
          <w:color w:val="000000"/>
          <w:szCs w:val="22"/>
          <w:shd w:val="clear" w:color="auto" w:fill="FFFFFF"/>
        </w:rPr>
        <w:t>Exemple: Gălbenele, mușețel, lavandă, ricin, etc.</w:t>
      </w:r>
    </w:p>
    <w:p w:rsidR="008F0FF4" w:rsidRPr="00743CEF"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 w:val="22"/>
          <w:szCs w:val="22"/>
          <w:shd w:val="clear" w:color="auto" w:fill="FFFFFF"/>
        </w:rPr>
      </w:pPr>
      <w:r w:rsidRPr="00743CEF">
        <w:rPr>
          <w:rFonts w:ascii="Tahoma" w:hAnsi="Tahoma" w:cs="Tahoma"/>
          <w:b/>
          <w:i/>
          <w:color w:val="000000" w:themeColor="text1"/>
          <w:sz w:val="22"/>
          <w:szCs w:val="22"/>
          <w:shd w:val="clear" w:color="auto" w:fill="FFFFFF"/>
        </w:rPr>
        <w:t xml:space="preserve">  Legume și Leguminoase</w:t>
      </w:r>
    </w:p>
    <w:p w:rsidR="008F0FF4" w:rsidRPr="00743CEF" w:rsidRDefault="008F0FF4" w:rsidP="007100CC">
      <w:pPr>
        <w:ind w:left="36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 xml:space="preserve">Leguminoasele fac parte din familia de plante dicotiledonate al căror fruct este o păstaie. </w:t>
      </w:r>
    </w:p>
    <w:p w:rsidR="008F0FF4" w:rsidRPr="00743CEF" w:rsidRDefault="008F0FF4" w:rsidP="007100CC">
      <w:pPr>
        <w:ind w:left="36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Exemple: fasole, mazăre, soia, năut etc.</w:t>
      </w:r>
    </w:p>
    <w:p w:rsidR="008F0FF4" w:rsidRPr="00743CEF" w:rsidRDefault="008F0FF4" w:rsidP="007100CC">
      <w:pPr>
        <w:pStyle w:val="ListParagraph"/>
        <w:numPr>
          <w:ilvl w:val="0"/>
          <w:numId w:val="50"/>
        </w:numPr>
        <w:tabs>
          <w:tab w:val="left" w:pos="630"/>
          <w:tab w:val="left" w:pos="720"/>
        </w:tabs>
        <w:ind w:left="360"/>
        <w:jc w:val="both"/>
        <w:rPr>
          <w:rFonts w:ascii="Tahoma" w:hAnsi="Tahoma" w:cs="Tahoma"/>
          <w:b/>
          <w:i/>
          <w:color w:val="000000" w:themeColor="text1"/>
          <w:sz w:val="22"/>
          <w:szCs w:val="22"/>
          <w:shd w:val="clear" w:color="auto" w:fill="FFFFFF"/>
        </w:rPr>
      </w:pPr>
      <w:r w:rsidRPr="00743CEF">
        <w:rPr>
          <w:rFonts w:ascii="Tahoma" w:hAnsi="Tahoma" w:cs="Tahoma"/>
          <w:b/>
          <w:i/>
          <w:color w:val="000000" w:themeColor="text1"/>
          <w:sz w:val="22"/>
          <w:szCs w:val="22"/>
          <w:shd w:val="clear" w:color="auto" w:fill="FFFFFF"/>
        </w:rPr>
        <w:t>Plante tehnologice și industriale</w:t>
      </w:r>
    </w:p>
    <w:p w:rsidR="008F0FF4" w:rsidRPr="00743CEF" w:rsidRDefault="008F0FF4" w:rsidP="007100CC">
      <w:pPr>
        <w:ind w:left="-90"/>
        <w:jc w:val="both"/>
        <w:rPr>
          <w:rFonts w:ascii="Tahoma" w:hAnsi="Tahoma" w:cs="Tahoma"/>
          <w:color w:val="000000" w:themeColor="text1"/>
          <w:szCs w:val="22"/>
          <w:shd w:val="clear" w:color="auto" w:fill="FFFFFF"/>
        </w:rPr>
      </w:pPr>
      <w:r w:rsidRPr="00743CEF">
        <w:rPr>
          <w:rFonts w:ascii="Tahoma" w:hAnsi="Tahoma" w:cs="Tahoma"/>
          <w:color w:val="000000" w:themeColor="text1"/>
          <w:szCs w:val="22"/>
          <w:shd w:val="clear" w:color="auto" w:fill="FFFFFF"/>
        </w:rPr>
        <w:t xml:space="preserve">       Aceste plante reprezintă materia primă pentru diverse ramuri industriale. </w:t>
      </w:r>
    </w:p>
    <w:p w:rsidR="008F0FF4" w:rsidRPr="007100CC" w:rsidRDefault="008F0FF4" w:rsidP="007100CC">
      <w:pPr>
        <w:ind w:left="-90"/>
        <w:jc w:val="both"/>
        <w:rPr>
          <w:rFonts w:ascii="Tahoma" w:hAnsi="Tahoma" w:cs="Tahoma"/>
          <w:sz w:val="21"/>
          <w:szCs w:val="21"/>
          <w:u w:val="single"/>
        </w:rPr>
      </w:pPr>
      <w:r w:rsidRPr="00743CEF">
        <w:rPr>
          <w:rFonts w:ascii="Tahoma" w:hAnsi="Tahoma" w:cs="Tahoma"/>
          <w:color w:val="000000" w:themeColor="text1"/>
          <w:szCs w:val="22"/>
          <w:shd w:val="clear" w:color="auto" w:fill="FFFFFF"/>
        </w:rPr>
        <w:t xml:space="preserve">       Exemple: floarea soarelui</w:t>
      </w:r>
      <w:r w:rsidRPr="00743CEF">
        <w:rPr>
          <w:rStyle w:val="apple-converted-space"/>
          <w:rFonts w:ascii="Tahoma" w:hAnsi="Tahoma" w:cs="Tahoma"/>
          <w:color w:val="000000" w:themeColor="text1"/>
          <w:szCs w:val="22"/>
          <w:shd w:val="clear" w:color="auto" w:fill="FFFFFF"/>
        </w:rPr>
        <w:t xml:space="preserve">, </w:t>
      </w:r>
      <w:r w:rsidRPr="00743CEF">
        <w:rPr>
          <w:rFonts w:ascii="Tahoma" w:hAnsi="Tahoma" w:cs="Tahoma"/>
          <w:color w:val="000000" w:themeColor="text1"/>
          <w:szCs w:val="22"/>
          <w:shd w:val="clear" w:color="auto" w:fill="FFFFFF"/>
        </w:rPr>
        <w:t>sfecla de zahăr, inul, cânepa</w:t>
      </w:r>
      <w:r w:rsidRPr="007100CC">
        <w:rPr>
          <w:rFonts w:ascii="Tahoma" w:hAnsi="Tahoma" w:cs="Tahoma"/>
          <w:color w:val="000000" w:themeColor="text1"/>
          <w:szCs w:val="22"/>
          <w:shd w:val="clear" w:color="auto" w:fill="FFFFFF"/>
        </w:rPr>
        <w:t>, soia etc.</w:t>
      </w:r>
    </w:p>
    <w:p w:rsidR="008F0FF4" w:rsidRPr="007100CC" w:rsidRDefault="008F0FF4" w:rsidP="007100CC">
      <w:pPr>
        <w:pStyle w:val="ListParagraph"/>
        <w:ind w:left="1080"/>
        <w:jc w:val="both"/>
        <w:rPr>
          <w:rFonts w:ascii="Tahoma" w:hAnsi="Tahoma" w:cs="Tahoma"/>
          <w:b/>
          <w:i/>
          <w:sz w:val="21"/>
          <w:szCs w:val="21"/>
        </w:rPr>
      </w:pPr>
    </w:p>
    <w:p w:rsidR="008F0FF4" w:rsidRPr="0070335C" w:rsidRDefault="008F0FF4" w:rsidP="007100CC">
      <w:pPr>
        <w:pStyle w:val="ListParagraph"/>
        <w:numPr>
          <w:ilvl w:val="3"/>
          <w:numId w:val="47"/>
        </w:numPr>
        <w:ind w:left="720" w:hanging="720"/>
        <w:jc w:val="both"/>
        <w:rPr>
          <w:rFonts w:ascii="Tahoma" w:hAnsi="Tahoma" w:cs="Tahoma"/>
          <w:b/>
          <w:i/>
          <w:sz w:val="22"/>
          <w:szCs w:val="22"/>
        </w:rPr>
      </w:pPr>
      <w:r w:rsidRPr="0070335C">
        <w:rPr>
          <w:rFonts w:ascii="Tahoma" w:hAnsi="Tahoma" w:cs="Tahoma"/>
          <w:b/>
          <w:i/>
          <w:sz w:val="22"/>
          <w:szCs w:val="22"/>
        </w:rPr>
        <w:t xml:space="preserve"> Culturi viticole/Livezi</w:t>
      </w:r>
    </w:p>
    <w:p w:rsidR="008F0FF4" w:rsidRPr="007100CC" w:rsidRDefault="008F0FF4" w:rsidP="007100CC">
      <w:pPr>
        <w:ind w:left="450"/>
        <w:jc w:val="both"/>
        <w:rPr>
          <w:rFonts w:ascii="Tahoma" w:hAnsi="Tahoma" w:cs="Tahoma"/>
          <w:b/>
          <w:i/>
          <w:sz w:val="21"/>
          <w:szCs w:val="21"/>
        </w:rPr>
      </w:pPr>
    </w:p>
    <w:p w:rsidR="008F0FF4" w:rsidRPr="007100CC" w:rsidRDefault="008F0FF4" w:rsidP="007100CC">
      <w:pPr>
        <w:autoSpaceDE w:val="0"/>
        <w:autoSpaceDN w:val="0"/>
        <w:adjustRightInd w:val="0"/>
        <w:ind w:left="36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 xml:space="preserve">Arealul viticol reprezintă aria geografică a </w:t>
      </w:r>
      <w:r w:rsidRPr="007100CC">
        <w:rPr>
          <w:rFonts w:ascii="Tahoma" w:hAnsi="Tahoma" w:cs="Tahoma"/>
          <w:b/>
          <w:color w:val="000000"/>
          <w:szCs w:val="22"/>
          <w:shd w:val="clear" w:color="auto" w:fill="FFFFFF"/>
        </w:rPr>
        <w:t>culturii viței de vie</w:t>
      </w:r>
      <w:r w:rsidRPr="007100CC">
        <w:rPr>
          <w:rFonts w:ascii="Tahoma" w:hAnsi="Tahoma" w:cs="Tahoma"/>
          <w:color w:val="000000"/>
          <w:szCs w:val="22"/>
          <w:shd w:val="clear" w:color="auto" w:fill="FFFFFF"/>
        </w:rPr>
        <w:t xml:space="preserve">, în care se includ zonele viticole, regiunile viticole, podgoriile, centrele viticole și plaiurile viticole. </w:t>
      </w:r>
    </w:p>
    <w:p w:rsidR="008F0FF4" w:rsidRPr="007100CC" w:rsidRDefault="008F0FF4" w:rsidP="007100CC">
      <w:pPr>
        <w:shd w:val="clear" w:color="auto" w:fill="FFFFFF"/>
        <w:spacing w:line="288" w:lineRule="atLeast"/>
        <w:ind w:left="360"/>
        <w:jc w:val="both"/>
        <w:textAlignment w:val="baseline"/>
        <w:rPr>
          <w:rFonts w:ascii="Tahoma" w:hAnsi="Tahoma" w:cs="Tahoma"/>
          <w:color w:val="000000"/>
          <w:szCs w:val="22"/>
          <w:shd w:val="clear" w:color="auto" w:fill="FFFFFF"/>
        </w:rPr>
      </w:pPr>
      <w:r w:rsidRPr="007100CC">
        <w:rPr>
          <w:rFonts w:ascii="Tahoma" w:hAnsi="Tahoma" w:cs="Tahoma"/>
          <w:color w:val="000000"/>
          <w:szCs w:val="22"/>
          <w:shd w:val="clear" w:color="auto" w:fill="FFFFFF"/>
        </w:rPr>
        <w:lastRenderedPageBreak/>
        <w:t>În această categorie se încadrează terenurile plantate cu viță de vie:</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vii altoite și indigene;</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vii hibride – sunt acelea care poartă și denumirea de “producători direcți”;</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hamei – deoarece au o agrotehnică asemănătoare cu a viței de vie, plantațiile de hamei se includ în această categorie de folosință;</w:t>
      </w:r>
    </w:p>
    <w:p w:rsidR="008F0FF4" w:rsidRPr="007100CC" w:rsidRDefault="008F0FF4" w:rsidP="007100CC">
      <w:pPr>
        <w:pStyle w:val="ListParagraph"/>
        <w:numPr>
          <w:ilvl w:val="0"/>
          <w:numId w:val="21"/>
        </w:numPr>
        <w:shd w:val="clear" w:color="auto" w:fill="FFFFFF"/>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pepiniere viticole – sunt terenuri pentru producerea materialului săditor viticol: plantațiile portaltoi și pepinierele propriu-zise sau școlile de vițe.</w:t>
      </w:r>
    </w:p>
    <w:p w:rsidR="008F0FF4" w:rsidRPr="007100CC" w:rsidRDefault="008F0FF4" w:rsidP="007100CC">
      <w:pPr>
        <w:shd w:val="clear" w:color="auto" w:fill="FFFFFF"/>
        <w:tabs>
          <w:tab w:val="left" w:pos="540"/>
          <w:tab w:val="left" w:pos="630"/>
          <w:tab w:val="left" w:pos="720"/>
        </w:tabs>
        <w:spacing w:line="288" w:lineRule="atLeast"/>
        <w:ind w:left="360"/>
        <w:jc w:val="both"/>
        <w:textAlignment w:val="baseline"/>
        <w:rPr>
          <w:rFonts w:ascii="Tahoma" w:hAnsi="Tahoma" w:cs="Tahoma"/>
          <w:color w:val="000000"/>
          <w:szCs w:val="22"/>
          <w:shd w:val="clear" w:color="auto" w:fill="FFFFFF"/>
        </w:rPr>
      </w:pPr>
      <w:r w:rsidRPr="007100CC">
        <w:rPr>
          <w:rFonts w:ascii="Tahoma" w:hAnsi="Tahoma" w:cs="Tahoma"/>
          <w:color w:val="000000"/>
          <w:szCs w:val="22"/>
          <w:shd w:val="clear" w:color="auto" w:fill="FFFFFF"/>
        </w:rPr>
        <w:t xml:space="preserve">Livezile sunt terenuri plantate cu </w:t>
      </w:r>
      <w:r w:rsidRPr="007100CC">
        <w:rPr>
          <w:rFonts w:ascii="Tahoma" w:hAnsi="Tahoma" w:cs="Tahoma"/>
          <w:b/>
          <w:color w:val="000000"/>
          <w:szCs w:val="22"/>
          <w:shd w:val="clear" w:color="auto" w:fill="FFFFFF"/>
        </w:rPr>
        <w:t>pomi și arbuști fructiferi</w:t>
      </w:r>
      <w:r w:rsidRPr="007100CC">
        <w:rPr>
          <w:rFonts w:ascii="Tahoma" w:hAnsi="Tahoma" w:cs="Tahoma"/>
          <w:color w:val="000000"/>
          <w:szCs w:val="22"/>
          <w:shd w:val="clear" w:color="auto" w:fill="FFFFFF"/>
        </w:rPr>
        <w:t>. Se înregistrează ca   livezi:</w:t>
      </w:r>
    </w:p>
    <w:p w:rsidR="008F0FF4" w:rsidRPr="007100CC" w:rsidRDefault="008F0FF4" w:rsidP="007100CC">
      <w:pPr>
        <w:pStyle w:val="ListParagraph"/>
        <w:numPr>
          <w:ilvl w:val="0"/>
          <w:numId w:val="10"/>
        </w:numPr>
        <w:shd w:val="clear" w:color="auto" w:fill="FFFFFF"/>
        <w:tabs>
          <w:tab w:val="left" w:pos="720"/>
          <w:tab w:val="left" w:pos="99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livezi clasice – terenurile plantate cu pomi fructiferi în diferite sisteme de cultură tradiționale, și anume: livezi cu culturi intercalate, livezi înierbate, livezi în sistem agro-pomicol, livezi pure, etc;</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plantații de arbuști fructiferi – terenuri plantate cu zmeură, agrișe, coacăze, trandafiri de dulceață, etc;</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pepiniere pomicole – terenurile destinate pentru producerea materialului săditor pomicol;</w:t>
      </w:r>
    </w:p>
    <w:p w:rsidR="008F0FF4" w:rsidRPr="007100CC" w:rsidRDefault="008F0FF4" w:rsidP="007100CC">
      <w:pPr>
        <w:pStyle w:val="ListParagraph"/>
        <w:numPr>
          <w:ilvl w:val="0"/>
          <w:numId w:val="10"/>
        </w:numPr>
        <w:shd w:val="clear" w:color="auto" w:fill="FFFFFF"/>
        <w:tabs>
          <w:tab w:val="left" w:pos="540"/>
          <w:tab w:val="left" w:pos="720"/>
        </w:tabs>
        <w:spacing w:line="288" w:lineRule="atLeast"/>
        <w:ind w:left="360"/>
        <w:jc w:val="both"/>
        <w:textAlignment w:val="baseline"/>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plantațiile de duzi.</w:t>
      </w:r>
    </w:p>
    <w:p w:rsidR="008F0FF4" w:rsidRPr="007100CC" w:rsidRDefault="008F0FF4" w:rsidP="007100CC">
      <w:pPr>
        <w:shd w:val="clear" w:color="auto" w:fill="FFFFFF"/>
        <w:spacing w:line="288" w:lineRule="atLeast"/>
        <w:jc w:val="both"/>
        <w:textAlignment w:val="baseline"/>
        <w:rPr>
          <w:rFonts w:ascii="Tahoma" w:hAnsi="Tahoma" w:cs="Tahoma"/>
          <w:color w:val="000000"/>
          <w:szCs w:val="22"/>
          <w:shd w:val="clear" w:color="auto" w:fill="FFFFFF"/>
        </w:rPr>
      </w:pPr>
    </w:p>
    <w:p w:rsidR="008F0FF4" w:rsidRPr="004562EF" w:rsidRDefault="008F0FF4" w:rsidP="007100CC">
      <w:pPr>
        <w:pStyle w:val="ListParagraph"/>
        <w:numPr>
          <w:ilvl w:val="3"/>
          <w:numId w:val="47"/>
        </w:numPr>
        <w:ind w:left="990" w:hanging="990"/>
        <w:jc w:val="both"/>
        <w:rPr>
          <w:rFonts w:ascii="Tahoma" w:hAnsi="Tahoma" w:cs="Tahoma"/>
          <w:b/>
          <w:i/>
          <w:sz w:val="22"/>
          <w:szCs w:val="22"/>
        </w:rPr>
      </w:pPr>
      <w:r w:rsidRPr="004562EF">
        <w:rPr>
          <w:rFonts w:ascii="Tahoma" w:hAnsi="Tahoma" w:cs="Tahoma"/>
          <w:b/>
          <w:i/>
          <w:sz w:val="22"/>
          <w:szCs w:val="22"/>
        </w:rPr>
        <w:t>Pășuni/fânețe</w:t>
      </w:r>
    </w:p>
    <w:p w:rsidR="008F0FF4" w:rsidRPr="004562EF" w:rsidRDefault="008F0FF4" w:rsidP="007100CC">
      <w:pPr>
        <w:shd w:val="clear" w:color="auto" w:fill="FFFFFF"/>
        <w:tabs>
          <w:tab w:val="left" w:pos="540"/>
          <w:tab w:val="left" w:pos="630"/>
          <w:tab w:val="left" w:pos="720"/>
        </w:tabs>
        <w:spacing w:line="288" w:lineRule="atLeast"/>
        <w:ind w:left="540" w:hanging="90"/>
        <w:jc w:val="both"/>
        <w:textAlignment w:val="baseline"/>
        <w:rPr>
          <w:rFonts w:ascii="Tahoma" w:hAnsi="Tahoma" w:cs="Tahoma"/>
          <w:color w:val="000000"/>
          <w:szCs w:val="22"/>
          <w:shd w:val="clear" w:color="auto" w:fill="FFFFFF"/>
        </w:rPr>
      </w:pPr>
      <w:r w:rsidRPr="004562EF">
        <w:rPr>
          <w:rFonts w:ascii="Tahoma" w:hAnsi="Tahoma" w:cs="Tahoma"/>
          <w:color w:val="000000"/>
          <w:szCs w:val="22"/>
          <w:shd w:val="clear" w:color="auto" w:fill="FFFFFF"/>
        </w:rPr>
        <w:t xml:space="preserve"> </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Pășunile</w:t>
      </w:r>
      <w:r w:rsidRPr="007100CC">
        <w:rPr>
          <w:rFonts w:ascii="Tahoma" w:hAnsi="Tahoma" w:cs="Tahoma"/>
          <w:color w:val="000000" w:themeColor="text1"/>
          <w:szCs w:val="22"/>
          <w:shd w:val="clear" w:color="auto" w:fill="FFFFFF"/>
        </w:rPr>
        <w:t xml:space="preserve"> sunt terenuri înierbate sau înțelenite în mod natural sau artificial prin însămânțări artificiale la maximum 15-20 ani și care se folosesc pentru pășunatul animalelor.</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color w:val="000000" w:themeColor="text1"/>
          <w:szCs w:val="22"/>
          <w:shd w:val="clear" w:color="auto" w:fill="FFFFFF"/>
        </w:rPr>
        <w:t xml:space="preserve">În categoria </w:t>
      </w:r>
      <w:r w:rsidRPr="007100CC">
        <w:rPr>
          <w:rFonts w:ascii="Tahoma" w:hAnsi="Tahoma" w:cs="Tahoma"/>
          <w:b/>
          <w:color w:val="000000" w:themeColor="text1"/>
          <w:szCs w:val="22"/>
          <w:shd w:val="clear" w:color="auto" w:fill="FFFFFF"/>
        </w:rPr>
        <w:t>fânețe</w:t>
      </w:r>
      <w:r w:rsidRPr="007100CC">
        <w:rPr>
          <w:rFonts w:ascii="Tahoma" w:hAnsi="Tahoma" w:cs="Tahoma"/>
          <w:color w:val="000000" w:themeColor="text1"/>
          <w:szCs w:val="22"/>
          <w:shd w:val="clear" w:color="auto" w:fill="FFFFFF"/>
        </w:rPr>
        <w:t xml:space="preserve"> se încadrează terenurile înierbate sau înțelenite în mod natural sau artificial prin re-însămânțări la 15-20 ani, iar iarba se cosește pentru fân. Se înregistrează la fânețe: fânețe curate, fânețe cu pomi, fânețe împădurite, fânețe cu tufărișuri și mărăcinișuri.</w:t>
      </w:r>
    </w:p>
    <w:p w:rsidR="008F0FF4" w:rsidRPr="007100CC" w:rsidRDefault="008F0FF4" w:rsidP="007100CC">
      <w:pPr>
        <w:jc w:val="both"/>
        <w:rPr>
          <w:rFonts w:ascii="Tahoma" w:hAnsi="Tahoma" w:cs="Tahoma"/>
          <w:color w:val="000000" w:themeColor="text1"/>
          <w:szCs w:val="22"/>
          <w:shd w:val="clear" w:color="auto" w:fill="FFFFFF"/>
        </w:rPr>
      </w:pPr>
    </w:p>
    <w:p w:rsidR="008F0FF4" w:rsidRPr="007100CC" w:rsidRDefault="008F0FF4" w:rsidP="007100CC">
      <w:pPr>
        <w:pStyle w:val="ListParagraph"/>
        <w:numPr>
          <w:ilvl w:val="3"/>
          <w:numId w:val="47"/>
        </w:numPr>
        <w:ind w:left="0" w:firstLine="0"/>
        <w:jc w:val="both"/>
        <w:rPr>
          <w:rFonts w:ascii="Tahoma" w:hAnsi="Tahoma" w:cs="Tahoma"/>
          <w:b/>
          <w:i/>
          <w:sz w:val="21"/>
          <w:szCs w:val="21"/>
        </w:rPr>
      </w:pPr>
      <w:r w:rsidRPr="007100CC">
        <w:rPr>
          <w:rFonts w:ascii="Tahoma" w:hAnsi="Tahoma" w:cs="Tahoma"/>
          <w:b/>
          <w:i/>
          <w:sz w:val="21"/>
          <w:szCs w:val="21"/>
        </w:rPr>
        <w:t>Amenajări piscicole</w:t>
      </w:r>
    </w:p>
    <w:p w:rsidR="008F0FF4" w:rsidRPr="007100CC" w:rsidRDefault="008F0FF4" w:rsidP="007100CC">
      <w:pPr>
        <w:jc w:val="both"/>
        <w:rPr>
          <w:rFonts w:ascii="Tahoma" w:hAnsi="Tahoma" w:cs="Tahoma"/>
          <w:b/>
          <w:i/>
          <w:sz w:val="21"/>
          <w:szCs w:val="21"/>
        </w:rPr>
      </w:pPr>
    </w:p>
    <w:p w:rsidR="008F0FF4" w:rsidRPr="007100CC" w:rsidRDefault="008F0FF4" w:rsidP="007100CC">
      <w:pPr>
        <w:jc w:val="both"/>
        <w:rPr>
          <w:rFonts w:ascii="Tahoma" w:hAnsi="Tahoma" w:cs="Tahoma"/>
          <w:szCs w:val="22"/>
        </w:rPr>
      </w:pPr>
      <w:r w:rsidRPr="007100CC">
        <w:rPr>
          <w:rFonts w:ascii="Tahoma" w:hAnsi="Tahoma" w:cs="Tahoma"/>
          <w:b/>
          <w:szCs w:val="22"/>
        </w:rPr>
        <w:t xml:space="preserve">Amenajările piscicole </w:t>
      </w:r>
      <w:r w:rsidRPr="007100CC">
        <w:rPr>
          <w:rFonts w:ascii="Tahoma" w:hAnsi="Tahoma" w:cs="Tahoma"/>
          <w:szCs w:val="22"/>
        </w:rPr>
        <w:t>reprezintă</w:t>
      </w:r>
      <w:r w:rsidRPr="007100CC">
        <w:rPr>
          <w:rFonts w:ascii="Tahoma" w:hAnsi="Tahoma" w:cs="Tahoma"/>
          <w:b/>
          <w:szCs w:val="22"/>
        </w:rPr>
        <w:t xml:space="preserve"> </w:t>
      </w:r>
      <w:r w:rsidRPr="007100CC">
        <w:rPr>
          <w:rFonts w:ascii="Tahoma" w:hAnsi="Tahoma" w:cs="Tahoma"/>
          <w:szCs w:val="22"/>
        </w:rPr>
        <w:t>îngrădiri/îndiguiri sau barări de văi sau cursuri de râuri în scopul creșterii, reproducerii și îmbunătățirii calitative și cantitative a populațiilor piscicole în apele naturale și în cele amenajate.</w:t>
      </w:r>
    </w:p>
    <w:p w:rsidR="008F0FF4" w:rsidRPr="007100CC" w:rsidRDefault="008F0FF4" w:rsidP="007100CC">
      <w:pPr>
        <w:jc w:val="both"/>
        <w:rPr>
          <w:rFonts w:ascii="Tahoma" w:hAnsi="Tahoma" w:cs="Tahoma"/>
          <w:b/>
          <w:i/>
          <w:sz w:val="21"/>
          <w:szCs w:val="21"/>
          <w:highlight w:val="yellow"/>
        </w:rPr>
      </w:pPr>
    </w:p>
    <w:p w:rsidR="008F0FF4" w:rsidRPr="007100CC" w:rsidRDefault="008F0FF4" w:rsidP="007100CC">
      <w:pPr>
        <w:pStyle w:val="ListParagraph"/>
        <w:numPr>
          <w:ilvl w:val="3"/>
          <w:numId w:val="47"/>
        </w:numPr>
        <w:ind w:left="0" w:firstLine="0"/>
        <w:jc w:val="both"/>
        <w:rPr>
          <w:rFonts w:ascii="Tahoma" w:hAnsi="Tahoma" w:cs="Tahoma"/>
          <w:b/>
          <w:i/>
          <w:sz w:val="21"/>
          <w:szCs w:val="21"/>
        </w:rPr>
      </w:pPr>
      <w:r w:rsidRPr="007100CC">
        <w:rPr>
          <w:rFonts w:ascii="Tahoma" w:hAnsi="Tahoma" w:cs="Tahoma"/>
          <w:b/>
          <w:i/>
          <w:sz w:val="21"/>
          <w:szCs w:val="21"/>
        </w:rPr>
        <w:t>Sere/Solarii/Răsadniţe</w:t>
      </w:r>
    </w:p>
    <w:p w:rsidR="008F0FF4" w:rsidRPr="007100CC" w:rsidRDefault="008F0FF4" w:rsidP="007100CC">
      <w:pPr>
        <w:pStyle w:val="ListParagraph"/>
        <w:ind w:left="0"/>
        <w:jc w:val="both"/>
        <w:rPr>
          <w:rFonts w:ascii="Tahoma" w:hAnsi="Tahoma" w:cs="Tahoma"/>
          <w:b/>
          <w:i/>
          <w:sz w:val="21"/>
          <w:szCs w:val="21"/>
        </w:rPr>
      </w:pPr>
    </w:p>
    <w:p w:rsidR="008F0FF4" w:rsidRPr="007100CC" w:rsidRDefault="008F0FF4" w:rsidP="007100CC">
      <w:pPr>
        <w:pStyle w:val="ListParagraph"/>
        <w:ind w:left="0"/>
        <w:jc w:val="both"/>
        <w:rPr>
          <w:rFonts w:ascii="Tahoma" w:hAnsi="Tahoma" w:cs="Tahoma"/>
          <w:color w:val="222222"/>
          <w:sz w:val="22"/>
          <w:szCs w:val="22"/>
          <w:shd w:val="clear" w:color="auto" w:fill="FFFFFF"/>
        </w:rPr>
      </w:pPr>
      <w:r w:rsidRPr="007100CC">
        <w:rPr>
          <w:rFonts w:ascii="Tahoma" w:hAnsi="Tahoma" w:cs="Tahoma"/>
          <w:b/>
          <w:color w:val="222222"/>
          <w:sz w:val="22"/>
          <w:szCs w:val="22"/>
          <w:shd w:val="clear" w:color="auto" w:fill="FFFFFF"/>
        </w:rPr>
        <w:t>Sera</w:t>
      </w:r>
      <w:r w:rsidRPr="007100CC">
        <w:rPr>
          <w:rFonts w:ascii="Tahoma" w:hAnsi="Tahoma" w:cs="Tahoma"/>
          <w:color w:val="222222"/>
          <w:sz w:val="21"/>
          <w:szCs w:val="21"/>
          <w:shd w:val="clear" w:color="auto" w:fill="FFFFFF"/>
        </w:rPr>
        <w:t xml:space="preserve"> </w:t>
      </w:r>
      <w:r w:rsidRPr="007100CC">
        <w:rPr>
          <w:rFonts w:ascii="Tahoma" w:hAnsi="Tahoma" w:cs="Tahoma"/>
          <w:color w:val="222222"/>
          <w:sz w:val="22"/>
          <w:szCs w:val="22"/>
          <w:shd w:val="clear" w:color="auto" w:fill="FFFFFF"/>
        </w:rPr>
        <w:t>este o construcție specială cu</w:t>
      </w:r>
      <w:r w:rsidR="00735A44">
        <w:rPr>
          <w:rFonts w:ascii="Tahoma" w:hAnsi="Tahoma" w:cs="Tahoma"/>
          <w:color w:val="222222"/>
          <w:sz w:val="22"/>
          <w:szCs w:val="22"/>
          <w:shd w:val="clear" w:color="auto" w:fill="FFFFFF"/>
        </w:rPr>
        <w:t xml:space="preserve"> acoperiș pereți din </w:t>
      </w:r>
      <w:hyperlink r:id="rId9" w:tooltip="Sticlă" w:history="1">
        <w:r w:rsidRPr="007100CC">
          <w:rPr>
            <w:rFonts w:ascii="Tahoma" w:hAnsi="Tahoma" w:cs="Tahoma"/>
            <w:color w:val="222222"/>
            <w:sz w:val="22"/>
            <w:szCs w:val="22"/>
            <w:shd w:val="clear" w:color="auto" w:fill="FFFFFF"/>
          </w:rPr>
          <w:t>sticlă</w:t>
        </w:r>
      </w:hyperlink>
      <w:r w:rsidR="00735A44">
        <w:rPr>
          <w:rFonts w:ascii="Tahoma" w:hAnsi="Tahoma" w:cs="Tahoma"/>
          <w:color w:val="222222"/>
          <w:sz w:val="22"/>
          <w:szCs w:val="22"/>
          <w:shd w:val="clear" w:color="auto" w:fill="FFFFFF"/>
        </w:rPr>
        <w:t xml:space="preserve"> sau din </w:t>
      </w:r>
      <w:hyperlink r:id="rId10" w:tooltip="Material plastic" w:history="1">
        <w:r w:rsidRPr="007100CC">
          <w:rPr>
            <w:rFonts w:ascii="Tahoma" w:hAnsi="Tahoma" w:cs="Tahoma"/>
            <w:color w:val="222222"/>
            <w:sz w:val="22"/>
            <w:szCs w:val="22"/>
            <w:shd w:val="clear" w:color="auto" w:fill="FFFFFF"/>
          </w:rPr>
          <w:t>material plastic</w:t>
        </w:r>
      </w:hyperlink>
      <w:r w:rsidR="00735A44">
        <w:rPr>
          <w:rFonts w:ascii="Tahoma" w:hAnsi="Tahoma" w:cs="Tahoma"/>
          <w:color w:val="222222"/>
          <w:sz w:val="22"/>
          <w:szCs w:val="22"/>
          <w:shd w:val="clear" w:color="auto" w:fill="FFFFFF"/>
        </w:rPr>
        <w:t xml:space="preserve"> </w:t>
      </w:r>
      <w:r w:rsidRPr="007100CC">
        <w:rPr>
          <w:rFonts w:ascii="Tahoma" w:hAnsi="Tahoma" w:cs="Tahoma"/>
          <w:color w:val="222222"/>
          <w:sz w:val="22"/>
          <w:szCs w:val="22"/>
          <w:shd w:val="clear" w:color="auto" w:fill="FFFFFF"/>
        </w:rPr>
        <w:t>p</w:t>
      </w:r>
      <w:r w:rsidR="00735A44">
        <w:rPr>
          <w:rFonts w:ascii="Tahoma" w:hAnsi="Tahoma" w:cs="Tahoma"/>
          <w:color w:val="222222"/>
          <w:sz w:val="22"/>
          <w:szCs w:val="22"/>
          <w:shd w:val="clear" w:color="auto" w:fill="FFFFFF"/>
        </w:rPr>
        <w:t xml:space="preserve">entru adăpostirea și cultivarea </w:t>
      </w:r>
      <w:hyperlink r:id="rId11" w:tooltip="Plantă" w:history="1">
        <w:r w:rsidRPr="007100CC">
          <w:rPr>
            <w:rFonts w:ascii="Tahoma" w:hAnsi="Tahoma" w:cs="Tahoma"/>
            <w:color w:val="222222"/>
            <w:sz w:val="22"/>
            <w:szCs w:val="22"/>
            <w:shd w:val="clear" w:color="auto" w:fill="FFFFFF"/>
          </w:rPr>
          <w:t>plantelor</w:t>
        </w:r>
      </w:hyperlink>
      <w:r w:rsidR="00735A44">
        <w:rPr>
          <w:rFonts w:ascii="Tahoma" w:hAnsi="Tahoma" w:cs="Tahoma"/>
          <w:color w:val="222222"/>
          <w:sz w:val="22"/>
          <w:szCs w:val="22"/>
          <w:shd w:val="clear" w:color="auto" w:fill="FFFFFF"/>
        </w:rPr>
        <w:t xml:space="preserve"> care nu suportă </w:t>
      </w:r>
      <w:hyperlink r:id="rId12" w:tooltip="Frig" w:history="1">
        <w:r w:rsidRPr="007100CC">
          <w:rPr>
            <w:rFonts w:ascii="Tahoma" w:hAnsi="Tahoma" w:cs="Tahoma"/>
            <w:color w:val="222222"/>
            <w:sz w:val="22"/>
            <w:szCs w:val="22"/>
            <w:shd w:val="clear" w:color="auto" w:fill="FFFFFF"/>
          </w:rPr>
          <w:t>frigul</w:t>
        </w:r>
      </w:hyperlink>
      <w:r w:rsidR="00735A44">
        <w:rPr>
          <w:rFonts w:ascii="Tahoma" w:hAnsi="Tahoma" w:cs="Tahoma"/>
          <w:color w:val="222222"/>
          <w:sz w:val="22"/>
          <w:szCs w:val="22"/>
          <w:shd w:val="clear" w:color="auto" w:fill="FFFFFF"/>
        </w:rPr>
        <w:t xml:space="preserve"> </w:t>
      </w:r>
      <w:r w:rsidRPr="007100CC">
        <w:rPr>
          <w:rFonts w:ascii="Tahoma" w:hAnsi="Tahoma" w:cs="Tahoma"/>
          <w:color w:val="222222"/>
          <w:sz w:val="22"/>
          <w:szCs w:val="22"/>
          <w:shd w:val="clear" w:color="auto" w:fill="FFFFFF"/>
        </w:rPr>
        <w:t>în perioada rece a anului.</w:t>
      </w:r>
    </w:p>
    <w:p w:rsidR="008F0FF4" w:rsidRPr="007100CC" w:rsidRDefault="008F0FF4" w:rsidP="007100CC">
      <w:pPr>
        <w:pStyle w:val="ListParagraph"/>
        <w:ind w:left="0"/>
        <w:jc w:val="both"/>
        <w:rPr>
          <w:rFonts w:ascii="Tahoma" w:hAnsi="Tahoma" w:cs="Tahoma"/>
          <w:color w:val="222222"/>
          <w:sz w:val="21"/>
          <w:szCs w:val="21"/>
          <w:shd w:val="clear" w:color="auto" w:fill="FFFFFF"/>
        </w:rPr>
      </w:pPr>
    </w:p>
    <w:p w:rsidR="008F0FF4" w:rsidRPr="007100CC" w:rsidRDefault="008F0FF4" w:rsidP="007100CC">
      <w:pPr>
        <w:pStyle w:val="ListParagraph"/>
        <w:ind w:left="0"/>
        <w:jc w:val="both"/>
        <w:rPr>
          <w:rFonts w:ascii="Tahoma" w:hAnsi="Tahoma" w:cs="Tahoma"/>
          <w:color w:val="222222"/>
          <w:sz w:val="22"/>
          <w:szCs w:val="22"/>
          <w:shd w:val="clear" w:color="auto" w:fill="FFFFFF"/>
        </w:rPr>
      </w:pPr>
      <w:r w:rsidRPr="007100CC">
        <w:rPr>
          <w:rFonts w:ascii="Tahoma" w:hAnsi="Tahoma" w:cs="Tahoma"/>
          <w:b/>
          <w:color w:val="222222"/>
          <w:sz w:val="21"/>
          <w:szCs w:val="21"/>
          <w:shd w:val="clear" w:color="auto" w:fill="FFFFFF"/>
        </w:rPr>
        <w:t xml:space="preserve">Solariul </w:t>
      </w:r>
      <w:r w:rsidRPr="007100CC">
        <w:rPr>
          <w:rFonts w:ascii="Tahoma" w:hAnsi="Tahoma" w:cs="Tahoma"/>
          <w:color w:val="222222"/>
          <w:sz w:val="22"/>
          <w:szCs w:val="22"/>
          <w:shd w:val="clear" w:color="auto" w:fill="FFFFFF"/>
        </w:rPr>
        <w:t>este un</w:t>
      </w:r>
      <w:r w:rsidRPr="007100CC">
        <w:rPr>
          <w:rFonts w:ascii="Tahoma" w:hAnsi="Tahoma" w:cs="Tahoma"/>
          <w:b/>
          <w:color w:val="222222"/>
          <w:sz w:val="21"/>
          <w:szCs w:val="21"/>
          <w:shd w:val="clear" w:color="auto" w:fill="FFFFFF"/>
        </w:rPr>
        <w:t xml:space="preserve"> </w:t>
      </w:r>
      <w:r w:rsidRPr="007100CC">
        <w:rPr>
          <w:rFonts w:ascii="Tahoma" w:hAnsi="Tahoma" w:cs="Tahoma"/>
          <w:color w:val="222222"/>
          <w:sz w:val="22"/>
          <w:szCs w:val="22"/>
          <w:shd w:val="clear" w:color="auto" w:fill="FFFFFF"/>
        </w:rPr>
        <w:t>teren agricol, împrejmuit și acoperit cu folii transparente de polietilenă, pentru cultivarea legume</w:t>
      </w:r>
      <w:r w:rsidR="00882094">
        <w:rPr>
          <w:rFonts w:ascii="Tahoma" w:hAnsi="Tahoma" w:cs="Tahoma"/>
          <w:color w:val="222222"/>
          <w:sz w:val="22"/>
          <w:szCs w:val="22"/>
          <w:shd w:val="clear" w:color="auto" w:fill="FFFFFF"/>
        </w:rPr>
        <w:t>lor și zarzavaturilor timpurii.</w:t>
      </w:r>
    </w:p>
    <w:p w:rsidR="008F0FF4" w:rsidRPr="007100CC" w:rsidRDefault="008F0FF4" w:rsidP="007100CC">
      <w:pPr>
        <w:pStyle w:val="ListParagraph"/>
        <w:ind w:left="0"/>
        <w:jc w:val="both"/>
        <w:rPr>
          <w:rFonts w:ascii="Tahoma" w:hAnsi="Tahoma" w:cs="Tahoma"/>
          <w:color w:val="222222"/>
          <w:sz w:val="22"/>
          <w:szCs w:val="22"/>
          <w:shd w:val="clear" w:color="auto" w:fill="FFFFFF"/>
        </w:rPr>
      </w:pPr>
    </w:p>
    <w:p w:rsidR="008F0FF4" w:rsidRPr="007100CC" w:rsidRDefault="008F0FF4" w:rsidP="007100CC">
      <w:pPr>
        <w:pStyle w:val="ListParagraph"/>
        <w:ind w:left="0"/>
        <w:jc w:val="both"/>
        <w:rPr>
          <w:rFonts w:ascii="Tahoma" w:hAnsi="Tahoma" w:cs="Tahoma"/>
          <w:sz w:val="22"/>
          <w:szCs w:val="22"/>
        </w:rPr>
      </w:pPr>
      <w:r w:rsidRPr="007100CC">
        <w:rPr>
          <w:rFonts w:ascii="Tahoma" w:hAnsi="Tahoma" w:cs="Tahoma"/>
          <w:b/>
          <w:sz w:val="22"/>
          <w:szCs w:val="22"/>
        </w:rPr>
        <w:t xml:space="preserve">Răsadnița </w:t>
      </w:r>
      <w:r w:rsidRPr="007100CC">
        <w:rPr>
          <w:rFonts w:ascii="Tahoma" w:hAnsi="Tahoma" w:cs="Tahoma"/>
          <w:sz w:val="22"/>
          <w:szCs w:val="22"/>
        </w:rPr>
        <w:t>este</w:t>
      </w:r>
      <w:r w:rsidRPr="007100CC">
        <w:rPr>
          <w:rFonts w:ascii="Tahoma" w:hAnsi="Tahoma" w:cs="Tahoma"/>
          <w:b/>
          <w:sz w:val="22"/>
          <w:szCs w:val="22"/>
        </w:rPr>
        <w:t xml:space="preserve"> </w:t>
      </w:r>
      <w:r w:rsidRPr="007100CC">
        <w:rPr>
          <w:rFonts w:ascii="Tahoma" w:hAnsi="Tahoma" w:cs="Tahoma"/>
          <w:sz w:val="22"/>
          <w:szCs w:val="22"/>
        </w:rPr>
        <w:t>o construcție simplă din scânduri sau din prefabricate, acoperită de obicei cu geamuri și așezată pe un pat de gunoi de grajd, în care se cultivă răsadurile.</w:t>
      </w:r>
    </w:p>
    <w:p w:rsidR="008F0FF4" w:rsidRPr="007100CC" w:rsidRDefault="008F0FF4" w:rsidP="007100CC">
      <w:pPr>
        <w:jc w:val="both"/>
        <w:rPr>
          <w:rFonts w:ascii="Tahoma" w:hAnsi="Tahoma" w:cs="Tahoma"/>
          <w:b/>
          <w:color w:val="000000" w:themeColor="text1"/>
          <w:szCs w:val="22"/>
          <w:shd w:val="clear" w:color="auto" w:fill="FFFFFF"/>
        </w:rPr>
      </w:pP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3.1.2 Destinație forestieră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cu destinație forestieră</w:t>
      </w:r>
      <w:r w:rsidRPr="007100CC">
        <w:rPr>
          <w:rFonts w:ascii="Tahoma" w:hAnsi="Tahoma" w:cs="Tahoma"/>
          <w:color w:val="000000" w:themeColor="text1"/>
          <w:szCs w:val="22"/>
          <w:shd w:val="clear" w:color="auto" w:fill="FFFFFF"/>
        </w:rPr>
        <w:t xml:space="preserve"> sunt: terenurile împădurite sau cele care servesc nevoilor de cultură, producție ori administrare silvică, terenurile destinate împăduririlor și cele neproductive - stâncării, abrupturi, bolovănișuri, râpe, ravene, torenți -, dacă sunt cuprinse în amenajamentele silvice.</w:t>
      </w:r>
    </w:p>
    <w:p w:rsidR="008F0FF4" w:rsidRPr="007100CC" w:rsidRDefault="008F0FF4" w:rsidP="007100CC">
      <w:pPr>
        <w:jc w:val="both"/>
        <w:rPr>
          <w:rFonts w:ascii="Tahoma" w:hAnsi="Tahoma" w:cs="Tahoma"/>
          <w:bCs/>
          <w:color w:val="000000" w:themeColor="text1"/>
          <w:szCs w:val="22"/>
          <w:shd w:val="clear" w:color="auto" w:fill="FFFFFF"/>
        </w:rPr>
      </w:pPr>
      <w:r w:rsidRPr="007100CC">
        <w:rPr>
          <w:rFonts w:ascii="Tahoma" w:hAnsi="Tahoma" w:cs="Tahoma"/>
          <w:color w:val="000000" w:themeColor="text1"/>
          <w:szCs w:val="22"/>
          <w:shd w:val="clear" w:color="auto" w:fill="FFFFFF"/>
        </w:rPr>
        <w:lastRenderedPageBreak/>
        <w:t>Conform Legii 159/2016 privind regimul infrastructurii fizice a reţelelor de comunicaţii electronice, precum şi pentru stabilirea unor măsuri pentru reducerea costului instalării reţelelor de comunicaţii electronice</w:t>
      </w:r>
      <w:r w:rsidRPr="007100CC">
        <w:rPr>
          <w:rFonts w:ascii="Tahoma" w:hAnsi="Tahoma" w:cs="Tahoma"/>
          <w:bCs/>
          <w:color w:val="000000" w:themeColor="text1"/>
          <w:szCs w:val="22"/>
          <w:shd w:val="clear" w:color="auto" w:fill="FFFFFF"/>
        </w:rPr>
        <w:t>, la art. 1, alineatul 4 se specifică: “</w:t>
      </w:r>
      <w:r w:rsidRPr="007100CC">
        <w:rPr>
          <w:rFonts w:ascii="Tahoma" w:hAnsi="Tahoma" w:cs="Tahoma"/>
          <w:bCs/>
          <w:color w:val="000000" w:themeColor="text1"/>
          <w:shd w:val="clear" w:color="auto" w:fill="FFFFFF"/>
        </w:rPr>
        <w:t>Dispoziţiile prezentei legi nu se aplică imobilelor care constituie, conform legislaţiei în vigoare, fondul forestier naţional”.</w:t>
      </w:r>
      <w:r w:rsidRPr="007100CC">
        <w:rPr>
          <w:rFonts w:ascii="Tahoma" w:hAnsi="Tahoma" w:cs="Tahoma"/>
          <w:bCs/>
          <w:color w:val="000000" w:themeColor="text1"/>
          <w:szCs w:val="22"/>
          <w:shd w:val="clear" w:color="auto" w:fill="FFFFFF"/>
        </w:rPr>
        <w:t xml:space="preserve">  </w:t>
      </w:r>
    </w:p>
    <w:p w:rsidR="008F0FF4" w:rsidRPr="007100CC" w:rsidRDefault="008F0FF4" w:rsidP="007100CC">
      <w:pPr>
        <w:jc w:val="both"/>
        <w:rPr>
          <w:rFonts w:ascii="Tahoma" w:hAnsi="Tahoma" w:cs="Tahoma"/>
          <w:b/>
          <w:color w:val="000000" w:themeColor="text1"/>
          <w:szCs w:val="22"/>
          <w:shd w:val="clear" w:color="auto" w:fill="FFFFFF"/>
        </w:rPr>
      </w:pP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3.1.3 Aflate permanent sub ape</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Terenurile aflate permanent sub ape</w:t>
      </w:r>
      <w:r w:rsidRPr="007100CC">
        <w:rPr>
          <w:rFonts w:ascii="Tahoma" w:hAnsi="Tahoma" w:cs="Tahoma"/>
          <w:color w:val="000000" w:themeColor="text1"/>
          <w:szCs w:val="22"/>
          <w:shd w:val="clear" w:color="auto" w:fill="FFFFFF"/>
        </w:rPr>
        <w:t xml:space="preserve"> sunt: albiile minore ale cursurilor de apă, cuvetele lacurilor la nivelurile maxime de retenție, fundul apelor maritime interioare și al mării teritoriale.</w:t>
      </w:r>
    </w:p>
    <w:p w:rsidR="008F0FF4" w:rsidRPr="007100CC" w:rsidRDefault="008F0FF4" w:rsidP="007100CC">
      <w:pPr>
        <w:tabs>
          <w:tab w:val="left" w:pos="0"/>
        </w:tabs>
        <w:jc w:val="both"/>
        <w:rPr>
          <w:rFonts w:ascii="Tahoma" w:hAnsi="Tahoma" w:cs="Tahoma"/>
          <w:b/>
          <w:color w:val="000000" w:themeColor="text1"/>
          <w:szCs w:val="22"/>
          <w:shd w:val="clear" w:color="auto" w:fill="FFFFFF"/>
        </w:rPr>
      </w:pPr>
    </w:p>
    <w:p w:rsidR="008F0FF4" w:rsidRPr="007100CC" w:rsidRDefault="008F0FF4" w:rsidP="007100CC">
      <w:pPr>
        <w:tabs>
          <w:tab w:val="left" w:pos="0"/>
        </w:tabs>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3.1.4 Niciuna</w:t>
      </w:r>
    </w:p>
    <w:p w:rsidR="008F0FF4" w:rsidRPr="007100CC" w:rsidRDefault="008F0FF4" w:rsidP="007100CC">
      <w:pPr>
        <w:tabs>
          <w:tab w:val="left" w:pos="0"/>
        </w:tabs>
        <w:autoSpaceDE w:val="0"/>
        <w:autoSpaceDN w:val="0"/>
        <w:adjustRightInd w:val="0"/>
        <w:jc w:val="both"/>
        <w:rPr>
          <w:rFonts w:ascii="Tahoma" w:hAnsi="Tahoma" w:cs="Tahoma"/>
          <w:color w:val="000000"/>
          <w:szCs w:val="22"/>
          <w:shd w:val="clear" w:color="auto" w:fill="FFFFFF"/>
        </w:rPr>
      </w:pPr>
      <w:r w:rsidRPr="007100CC">
        <w:rPr>
          <w:rFonts w:ascii="Tahoma" w:hAnsi="Tahoma" w:cs="Tahoma"/>
          <w:color w:val="000000"/>
          <w:szCs w:val="22"/>
          <w:shd w:val="clear" w:color="auto" w:fill="FFFFFF"/>
        </w:rPr>
        <w:t>Această categorie se referă la terenuri degradate și neproductive (N). Această categorie cuprinde terenurile degradate și cu procese excesive de degradare, care sunt lipsite practic de vegetație. Din această categorie fac parte:</w:t>
      </w:r>
    </w:p>
    <w:p w:rsidR="008F0FF4" w:rsidRPr="007100CC" w:rsidRDefault="008F0FF4" w:rsidP="007100CC">
      <w:pPr>
        <w:autoSpaceDE w:val="0"/>
        <w:autoSpaceDN w:val="0"/>
        <w:adjustRightInd w:val="0"/>
        <w:jc w:val="both"/>
        <w:rPr>
          <w:rFonts w:ascii="Tahoma" w:hAnsi="Tahoma" w:cs="Tahoma"/>
          <w:color w:val="000000"/>
          <w:szCs w:val="22"/>
          <w:shd w:val="clear" w:color="auto" w:fill="FFFFFF"/>
        </w:rPr>
      </w:pP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nisipuri zburătoare - nisipuri mobile nefixate de vegetație și pe care vântul le poate deplasa dintr-un loc în altul;</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stâncării, bolovănișuri, pietrișuri - terenuri acoperite cu blocuri de stânci masive, îngrămădiri de bolovani și pietrișuri, care nu sunt acoperite de vegetație;</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râpe, ravene, torenți - alunecări active de teren care sunt neproductive când nu sunt împădurite;</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sărături cu crustă - terenuri puternic sărăturate, care formează la suprafața lor o crustă albicioasă friabilă;</w:t>
      </w:r>
    </w:p>
    <w:p w:rsidR="008F0FF4" w:rsidRPr="009A5363" w:rsidRDefault="008F0FF4" w:rsidP="007100CC">
      <w:pPr>
        <w:pStyle w:val="ListParagraph"/>
        <w:numPr>
          <w:ilvl w:val="0"/>
          <w:numId w:val="20"/>
        </w:numPr>
        <w:autoSpaceDE w:val="0"/>
        <w:autoSpaceDN w:val="0"/>
        <w:adjustRightInd w:val="0"/>
        <w:ind w:left="450" w:hanging="450"/>
        <w:jc w:val="both"/>
        <w:rPr>
          <w:rFonts w:ascii="Tahoma" w:hAnsi="Tahoma" w:cs="Tahoma"/>
          <w:i/>
          <w:color w:val="000000"/>
          <w:sz w:val="22"/>
          <w:szCs w:val="22"/>
          <w:shd w:val="clear" w:color="auto" w:fill="FFFFFF"/>
        </w:rPr>
      </w:pPr>
      <w:r w:rsidRPr="007100CC">
        <w:rPr>
          <w:rFonts w:ascii="Tahoma" w:hAnsi="Tahoma" w:cs="Tahoma"/>
          <w:color w:val="000000"/>
          <w:sz w:val="22"/>
          <w:szCs w:val="22"/>
          <w:shd w:val="clear" w:color="auto" w:fill="FFFFFF"/>
        </w:rPr>
        <w:t xml:space="preserve">mocirle și smârcuri - terenuri cu alternanțe frecvente de exces de apă și uscăciune, pe care nu se instalează vegetație. </w:t>
      </w:r>
      <w:r w:rsidRPr="009A5363">
        <w:rPr>
          <w:rFonts w:ascii="Tahoma" w:hAnsi="Tahoma" w:cs="Tahoma"/>
          <w:i/>
          <w:color w:val="000000"/>
          <w:sz w:val="22"/>
          <w:szCs w:val="22"/>
          <w:shd w:val="clear" w:color="auto" w:fill="FFFFFF"/>
        </w:rPr>
        <w:t>Terenurile cu mlaștini cu stuf nu se înregistrează la categoria terenurilor neproductive, ci la categoria terenuri cu ape și stuf;</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gropile de împrumut și cariere - terenuri devenite neproductive prin scoaterea stratului de sol și rocă pentru diverse nevoi de construcții;</w:t>
      </w:r>
    </w:p>
    <w:p w:rsidR="008F0FF4" w:rsidRPr="007100CC" w:rsidRDefault="008F0FF4" w:rsidP="007100CC">
      <w:pPr>
        <w:pStyle w:val="ListParagraph"/>
        <w:numPr>
          <w:ilvl w:val="0"/>
          <w:numId w:val="20"/>
        </w:numPr>
        <w:autoSpaceDE w:val="0"/>
        <w:autoSpaceDN w:val="0"/>
        <w:adjustRightInd w:val="0"/>
        <w:ind w:left="450" w:hanging="45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halde - terenuri pe care s-a depozitat material steril rezultat în urma unor activități industriale și exploatări miniere.</w:t>
      </w:r>
    </w:p>
    <w:p w:rsidR="008F0FF4" w:rsidRPr="007100CC" w:rsidRDefault="008F0FF4" w:rsidP="007100CC">
      <w:pPr>
        <w:autoSpaceDE w:val="0"/>
        <w:autoSpaceDN w:val="0"/>
        <w:adjustRightInd w:val="0"/>
        <w:jc w:val="both"/>
        <w:rPr>
          <w:rFonts w:ascii="Tahoma" w:hAnsi="Tahoma" w:cs="Tahoma"/>
          <w:b/>
          <w:szCs w:val="22"/>
        </w:rPr>
      </w:pPr>
    </w:p>
    <w:p w:rsidR="008F0FF4" w:rsidRPr="007100CC" w:rsidRDefault="008F0FF4" w:rsidP="007100CC">
      <w:pPr>
        <w:autoSpaceDE w:val="0"/>
        <w:autoSpaceDN w:val="0"/>
        <w:adjustRightInd w:val="0"/>
        <w:jc w:val="both"/>
        <w:rPr>
          <w:rFonts w:ascii="Tahoma" w:hAnsi="Tahoma" w:cs="Tahoma"/>
          <w:b/>
          <w:szCs w:val="22"/>
        </w:rPr>
      </w:pPr>
    </w:p>
    <w:p w:rsidR="008F0FF4" w:rsidRPr="007100CC" w:rsidRDefault="008F0FF4" w:rsidP="007100CC">
      <w:pPr>
        <w:pStyle w:val="ListParagraph"/>
        <w:numPr>
          <w:ilvl w:val="1"/>
          <w:numId w:val="47"/>
        </w:numPr>
        <w:tabs>
          <w:tab w:val="left" w:pos="180"/>
        </w:tabs>
        <w:ind w:left="360" w:hanging="36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Tip elemente în localitate</w:t>
      </w:r>
    </w:p>
    <w:p w:rsidR="008F0FF4" w:rsidRPr="007100CC" w:rsidRDefault="008F0FF4" w:rsidP="007100CC">
      <w:pPr>
        <w:jc w:val="both"/>
        <w:rPr>
          <w:rFonts w:ascii="Tahoma" w:hAnsi="Tahoma" w:cs="Tahoma"/>
          <w:b/>
          <w:color w:val="000000" w:themeColor="text1"/>
          <w:sz w:val="24"/>
          <w:szCs w:val="22"/>
          <w:shd w:val="clear" w:color="auto" w:fill="FFFFFF"/>
        </w:rPr>
      </w:pPr>
    </w:p>
    <w:p w:rsidR="008F0FF4" w:rsidRPr="007100CC" w:rsidRDefault="008F0FF4" w:rsidP="007100CC">
      <w:pPr>
        <w:pStyle w:val="ListParagraph"/>
        <w:numPr>
          <w:ilvl w:val="2"/>
          <w:numId w:val="47"/>
        </w:numPr>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Parcare</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Parcarea</w:t>
      </w:r>
      <w:r w:rsidRPr="007100CC">
        <w:rPr>
          <w:rFonts w:ascii="Tahoma" w:hAnsi="Tahoma" w:cs="Tahoma"/>
          <w:color w:val="000000" w:themeColor="text1"/>
          <w:szCs w:val="22"/>
          <w:shd w:val="clear" w:color="auto" w:fill="FFFFFF"/>
        </w:rPr>
        <w:t xml:space="preserve"> este locul pentru staționarea (mai) îndelungată a autovehiculelor. Aceasta este delimitată de restul infrastructurii rutiere și este amplasată în apropierea clădirilor publice pentru a deservi la fluidizarea traficului.</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4"/>
          <w:szCs w:val="22"/>
          <w:shd w:val="clear" w:color="auto" w:fill="FFFFFF"/>
        </w:rPr>
      </w:pPr>
      <w:r w:rsidRPr="007100CC">
        <w:rPr>
          <w:rFonts w:ascii="Tahoma" w:hAnsi="Tahoma" w:cs="Tahoma"/>
          <w:b/>
          <w:color w:val="000000" w:themeColor="text1"/>
          <w:sz w:val="22"/>
          <w:szCs w:val="22"/>
          <w:shd w:val="clear" w:color="auto" w:fill="FFFFFF"/>
        </w:rPr>
        <w:t xml:space="preserve">  Piață/Piațetă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Piața</w:t>
      </w:r>
      <w:r w:rsidRPr="007100CC">
        <w:rPr>
          <w:rFonts w:ascii="Tahoma" w:hAnsi="Tahoma" w:cs="Tahoma"/>
          <w:color w:val="000000" w:themeColor="text1"/>
          <w:szCs w:val="22"/>
          <w:shd w:val="clear" w:color="auto" w:fill="FFFFFF"/>
        </w:rPr>
        <w:t xml:space="preserve"> este un loc întins și deschis dintr-o localitate, unde se întâlnesc sau se întretaie mai multe străzi, adesea amenajat cu spații verzi, statui etc.</w:t>
      </w: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Piațeta</w:t>
      </w:r>
      <w:r w:rsidRPr="007100CC">
        <w:rPr>
          <w:rFonts w:ascii="Tahoma" w:hAnsi="Tahoma" w:cs="Tahoma"/>
          <w:color w:val="000000" w:themeColor="text1"/>
          <w:szCs w:val="22"/>
          <w:shd w:val="clear" w:color="auto" w:fill="FFFFFF"/>
        </w:rPr>
        <w:t xml:space="preserve"> este o piață mică aflată la o răspântie/intersecție de străzi.</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Spațiu verde cu acces nelimitat</w:t>
      </w:r>
    </w:p>
    <w:p w:rsidR="008F0FF4" w:rsidRPr="007100CC" w:rsidRDefault="008F0FF4" w:rsidP="007100CC">
      <w:pPr>
        <w:jc w:val="both"/>
        <w:rPr>
          <w:rFonts w:ascii="Tahoma" w:hAnsi="Tahoma" w:cs="Tahoma"/>
          <w:b/>
          <w:color w:val="000000" w:themeColor="text1"/>
          <w:szCs w:val="22"/>
          <w:shd w:val="clear" w:color="auto" w:fill="FFFFFF"/>
        </w:rPr>
      </w:pPr>
      <w:r w:rsidRPr="007100CC">
        <w:rPr>
          <w:rFonts w:ascii="Tahoma" w:hAnsi="Tahoma" w:cs="Tahoma"/>
          <w:b/>
          <w:color w:val="000000" w:themeColor="text1"/>
          <w:szCs w:val="22"/>
          <w:shd w:val="clear" w:color="auto" w:fill="FFFFFF"/>
        </w:rPr>
        <w:t xml:space="preserve">Spațiile verzi </w:t>
      </w:r>
      <w:r w:rsidRPr="007100CC">
        <w:rPr>
          <w:rFonts w:ascii="Tahoma" w:hAnsi="Tahoma" w:cs="Tahoma"/>
          <w:color w:val="000000" w:themeColor="text1"/>
          <w:szCs w:val="22"/>
          <w:shd w:val="clear" w:color="auto" w:fill="FFFFFF"/>
        </w:rPr>
        <w:t>reprezintă ansamblul de spații neocupate de construcții, plantate și amenajate, destinate odihnei, recreerii şi socializării, care deservesc în primul rând locuitorilor din zona respectivă.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lastRenderedPageBreak/>
        <w:t>Spațiile verzi publice</w:t>
      </w:r>
      <w:r w:rsidRPr="007100CC">
        <w:rPr>
          <w:rFonts w:ascii="Tahoma" w:hAnsi="Tahoma" w:cs="Tahoma"/>
          <w:color w:val="000000" w:themeColor="text1"/>
          <w:szCs w:val="22"/>
          <w:shd w:val="clear" w:color="auto" w:fill="FFFFFF"/>
        </w:rPr>
        <w:t xml:space="preserve"> cu acces nelimitat sunt următoarele: parcuri, grădini, scuaruri, fâșii plantate.</w:t>
      </w:r>
    </w:p>
    <w:p w:rsidR="008F0FF4" w:rsidRPr="007100CC" w:rsidRDefault="008F0FF4" w:rsidP="007100CC">
      <w:pPr>
        <w:pStyle w:val="ListParagraph"/>
        <w:ind w:left="0"/>
        <w:jc w:val="both"/>
        <w:rPr>
          <w:rFonts w:ascii="Tahoma" w:hAnsi="Tahoma" w:cs="Tahoma"/>
          <w:b/>
          <w:color w:val="000000" w:themeColor="text1"/>
          <w:sz w:val="22"/>
          <w:szCs w:val="22"/>
          <w:shd w:val="clear" w:color="auto" w:fill="FFFFFF"/>
        </w:rPr>
      </w:pPr>
    </w:p>
    <w:p w:rsidR="008F0FF4" w:rsidRPr="007100CC" w:rsidRDefault="008F0FF4" w:rsidP="007100CC">
      <w:pPr>
        <w:pStyle w:val="ListParagraph"/>
        <w:numPr>
          <w:ilvl w:val="2"/>
          <w:numId w:val="47"/>
        </w:numPr>
        <w:ind w:left="0" w:firstLine="0"/>
        <w:jc w:val="both"/>
        <w:rPr>
          <w:rFonts w:ascii="Tahoma" w:hAnsi="Tahoma" w:cs="Tahoma"/>
          <w:b/>
          <w:color w:val="000000" w:themeColor="text1"/>
          <w:sz w:val="22"/>
          <w:szCs w:val="22"/>
          <w:shd w:val="clear" w:color="auto" w:fill="FFFFFF"/>
        </w:rPr>
      </w:pPr>
      <w:r w:rsidRPr="007100CC">
        <w:rPr>
          <w:rFonts w:ascii="Tahoma" w:hAnsi="Tahoma" w:cs="Tahoma"/>
          <w:b/>
          <w:color w:val="000000" w:themeColor="text1"/>
          <w:sz w:val="22"/>
          <w:szCs w:val="22"/>
          <w:shd w:val="clear" w:color="auto" w:fill="FFFFFF"/>
        </w:rPr>
        <w:t>Spațiu verde de folosință specializată</w:t>
      </w:r>
    </w:p>
    <w:p w:rsidR="008F0FF4" w:rsidRPr="007100CC" w:rsidRDefault="008F0FF4" w:rsidP="007100CC">
      <w:pPr>
        <w:jc w:val="both"/>
        <w:rPr>
          <w:rFonts w:ascii="Tahoma" w:hAnsi="Tahoma" w:cs="Tahoma"/>
          <w:color w:val="000000" w:themeColor="text1"/>
          <w:szCs w:val="22"/>
          <w:shd w:val="clear" w:color="auto" w:fill="FFFFFF"/>
        </w:rPr>
      </w:pPr>
      <w:r w:rsidRPr="007100CC">
        <w:rPr>
          <w:rFonts w:ascii="Tahoma" w:hAnsi="Tahoma" w:cs="Tahoma"/>
          <w:b/>
          <w:color w:val="000000" w:themeColor="text1"/>
          <w:szCs w:val="22"/>
          <w:shd w:val="clear" w:color="auto" w:fill="FFFFFF"/>
        </w:rPr>
        <w:t>Spațiile verzi publice de folosință specializată</w:t>
      </w:r>
      <w:r w:rsidRPr="007100CC">
        <w:rPr>
          <w:rFonts w:ascii="Tahoma" w:hAnsi="Tahoma" w:cs="Tahoma"/>
          <w:color w:val="000000" w:themeColor="text1"/>
          <w:szCs w:val="22"/>
          <w:shd w:val="clear" w:color="auto" w:fill="FFFFFF"/>
        </w:rPr>
        <w:t xml:space="preserve"> sunt următoarele:  </w:t>
      </w:r>
    </w:p>
    <w:p w:rsidR="008F0FF4" w:rsidRPr="007100CC" w:rsidRDefault="008F0FF4" w:rsidP="007100CC">
      <w:pPr>
        <w:pStyle w:val="ListParagraph"/>
        <w:numPr>
          <w:ilvl w:val="0"/>
          <w:numId w:val="11"/>
        </w:numPr>
        <w:ind w:left="0" w:firstLine="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grădini botanice și zoologice, muzee în aer liber, parcuri expoziționale, zone ambientale și de agrement pentru animalele dresate în spectacolele de circ; </w:t>
      </w:r>
    </w:p>
    <w:p w:rsidR="008F0FF4" w:rsidRPr="007100CC" w:rsidRDefault="008F0FF4" w:rsidP="007100CC">
      <w:pPr>
        <w:pStyle w:val="ListParagraph"/>
        <w:numPr>
          <w:ilvl w:val="0"/>
          <w:numId w:val="11"/>
        </w:numPr>
        <w:ind w:left="0" w:firstLine="0"/>
        <w:jc w:val="both"/>
        <w:rPr>
          <w:rFonts w:ascii="Tahoma" w:hAnsi="Tahoma" w:cs="Tahoma"/>
          <w:color w:val="000000"/>
          <w:sz w:val="22"/>
          <w:szCs w:val="22"/>
          <w:shd w:val="clear" w:color="auto" w:fill="FFFFFF"/>
        </w:rPr>
      </w:pPr>
      <w:r w:rsidRPr="007100CC">
        <w:rPr>
          <w:rFonts w:ascii="Tahoma" w:hAnsi="Tahoma" w:cs="Tahoma"/>
          <w:color w:val="000000"/>
          <w:sz w:val="22"/>
          <w:szCs w:val="22"/>
          <w:shd w:val="clear" w:color="auto" w:fill="FFFFFF"/>
        </w:rPr>
        <w:t>cele aferente dotărilor publice: creșe, grădinițe, școli, unități sanitare sau de protecție socială, instituții, edificii de cult, cimitire.</w:t>
      </w:r>
    </w:p>
    <w:p w:rsidR="008F0FF4" w:rsidRPr="007100CC" w:rsidRDefault="008F0FF4" w:rsidP="007100CC">
      <w:pPr>
        <w:jc w:val="both"/>
        <w:rPr>
          <w:rFonts w:ascii="Tahoma" w:hAnsi="Tahoma" w:cs="Tahoma"/>
          <w:color w:val="000000"/>
          <w:szCs w:val="22"/>
          <w:shd w:val="clear" w:color="auto" w:fill="FFFFFF"/>
        </w:rPr>
      </w:pPr>
    </w:p>
    <w:p w:rsidR="008F0FF4" w:rsidRPr="007100CC" w:rsidRDefault="008F0FF4" w:rsidP="007100CC">
      <w:pPr>
        <w:pStyle w:val="ListParagraph"/>
        <w:numPr>
          <w:ilvl w:val="0"/>
          <w:numId w:val="22"/>
        </w:numPr>
        <w:tabs>
          <w:tab w:val="left" w:pos="450"/>
        </w:tabs>
        <w:autoSpaceDE w:val="0"/>
        <w:autoSpaceDN w:val="0"/>
        <w:adjustRightInd w:val="0"/>
        <w:ind w:hanging="1170"/>
        <w:jc w:val="both"/>
        <w:rPr>
          <w:rFonts w:ascii="Tahoma" w:hAnsi="Tahoma" w:cs="Tahoma"/>
          <w:b/>
          <w:sz w:val="22"/>
          <w:szCs w:val="22"/>
        </w:rPr>
      </w:pPr>
      <w:r w:rsidRPr="007100CC">
        <w:rPr>
          <w:rFonts w:ascii="Tahoma" w:hAnsi="Tahoma" w:cs="Tahoma"/>
          <w:b/>
          <w:sz w:val="22"/>
          <w:szCs w:val="22"/>
        </w:rPr>
        <w:t>CLĂDIRE</w:t>
      </w:r>
    </w:p>
    <w:p w:rsidR="008F0FF4" w:rsidRPr="007100CC" w:rsidRDefault="008F0FF4" w:rsidP="007100CC">
      <w:pPr>
        <w:pStyle w:val="ListParagraph"/>
        <w:autoSpaceDE w:val="0"/>
        <w:autoSpaceDN w:val="0"/>
        <w:adjustRightInd w:val="0"/>
        <w:ind w:left="790"/>
        <w:jc w:val="both"/>
        <w:rPr>
          <w:rFonts w:ascii="Tahoma" w:hAnsi="Tahoma" w:cs="Tahoma"/>
          <w:b/>
          <w:szCs w:val="22"/>
        </w:rPr>
      </w:pPr>
    </w:p>
    <w:p w:rsidR="008F0FF4" w:rsidRPr="007100CC" w:rsidRDefault="008F0FF4" w:rsidP="007100CC">
      <w:pPr>
        <w:pStyle w:val="ListParagraph"/>
        <w:numPr>
          <w:ilvl w:val="1"/>
          <w:numId w:val="22"/>
        </w:numPr>
        <w:autoSpaceDE w:val="0"/>
        <w:autoSpaceDN w:val="0"/>
        <w:adjustRightInd w:val="0"/>
        <w:ind w:left="450" w:hanging="450"/>
        <w:jc w:val="both"/>
        <w:rPr>
          <w:rFonts w:ascii="Tahoma" w:hAnsi="Tahoma" w:cs="Tahoma"/>
          <w:b/>
          <w:sz w:val="22"/>
        </w:rPr>
      </w:pPr>
      <w:r w:rsidRPr="007100CC">
        <w:rPr>
          <w:rFonts w:ascii="Tahoma" w:hAnsi="Tahoma" w:cs="Tahoma"/>
          <w:b/>
          <w:sz w:val="22"/>
        </w:rPr>
        <w:t>Elemente clădire</w:t>
      </w:r>
    </w:p>
    <w:p w:rsidR="008F0FF4" w:rsidRPr="007100CC" w:rsidRDefault="008F0FF4" w:rsidP="007100CC">
      <w:pPr>
        <w:autoSpaceDE w:val="0"/>
        <w:autoSpaceDN w:val="0"/>
        <w:adjustRightInd w:val="0"/>
        <w:ind w:left="810"/>
        <w:jc w:val="both"/>
        <w:rPr>
          <w:rFonts w:ascii="Tahoma" w:hAnsi="Tahoma" w:cs="Tahoma"/>
          <w:b/>
        </w:rPr>
      </w:pPr>
    </w:p>
    <w:p w:rsidR="008F0FF4" w:rsidRPr="007100CC" w:rsidRDefault="008F0FF4" w:rsidP="007100CC">
      <w:pPr>
        <w:pStyle w:val="ListParagraph"/>
        <w:numPr>
          <w:ilvl w:val="2"/>
          <w:numId w:val="22"/>
        </w:numPr>
        <w:tabs>
          <w:tab w:val="left" w:pos="540"/>
          <w:tab w:val="left" w:pos="1440"/>
        </w:tabs>
        <w:autoSpaceDE w:val="0"/>
        <w:autoSpaceDN w:val="0"/>
        <w:adjustRightInd w:val="0"/>
        <w:ind w:left="1170" w:hanging="1170"/>
        <w:jc w:val="both"/>
        <w:rPr>
          <w:rFonts w:ascii="Tahoma" w:hAnsi="Tahoma" w:cs="Tahoma"/>
          <w:b/>
          <w:sz w:val="22"/>
        </w:rPr>
      </w:pPr>
      <w:r w:rsidRPr="007100CC">
        <w:rPr>
          <w:rFonts w:ascii="Tahoma" w:hAnsi="Tahoma" w:cs="Tahoma"/>
          <w:b/>
          <w:sz w:val="22"/>
        </w:rPr>
        <w:t>Structura de rezistență</w:t>
      </w:r>
    </w:p>
    <w:p w:rsidR="008F0FF4" w:rsidRPr="007100CC" w:rsidRDefault="008F0FF4" w:rsidP="007100CC">
      <w:pPr>
        <w:jc w:val="both"/>
        <w:rPr>
          <w:rFonts w:ascii="Tahoma" w:hAnsi="Tahoma" w:cs="Tahoma"/>
        </w:rPr>
      </w:pPr>
      <w:r w:rsidRPr="007100CC">
        <w:rPr>
          <w:rFonts w:ascii="Tahoma" w:hAnsi="Tahoma" w:cs="Tahoma"/>
          <w:b/>
        </w:rPr>
        <w:t>Structura de rezistență</w:t>
      </w:r>
      <w:r w:rsidRPr="007100CC">
        <w:rPr>
          <w:rFonts w:ascii="Tahoma" w:hAnsi="Tahoma" w:cs="Tahoma"/>
        </w:rPr>
        <w:t xml:space="preserve"> reprezintă acea parte a unei construcții care are rolul de a îi asigura acesteia rezistența și stabilitatea. </w:t>
      </w: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Structura de rezistență are rolul de a prelua încărcările date de greutatea proprie, de încărcările exterioare și de cele interioare rezultate din exploatare și de a le transmite mai departe către terenul bun de fundare, adică spre fundație.</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2"/>
          <w:numId w:val="22"/>
        </w:numPr>
        <w:autoSpaceDE w:val="0"/>
        <w:autoSpaceDN w:val="0"/>
        <w:adjustRightInd w:val="0"/>
        <w:ind w:left="0" w:firstLine="0"/>
        <w:jc w:val="both"/>
        <w:rPr>
          <w:rFonts w:ascii="Tahoma" w:hAnsi="Tahoma" w:cs="Tahoma"/>
          <w:b/>
          <w:sz w:val="22"/>
        </w:rPr>
      </w:pPr>
      <w:r w:rsidRPr="007100CC">
        <w:rPr>
          <w:rFonts w:ascii="Tahoma" w:hAnsi="Tahoma" w:cs="Tahoma"/>
          <w:b/>
          <w:sz w:val="22"/>
        </w:rPr>
        <w:t>Anvelopa</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b/>
          <w:color w:val="000000" w:themeColor="text1"/>
        </w:rPr>
        <w:t>Anvelopa</w:t>
      </w:r>
      <w:r w:rsidRPr="007100CC">
        <w:rPr>
          <w:rFonts w:ascii="Tahoma" w:hAnsi="Tahoma" w:cs="Tahoma"/>
          <w:b/>
          <w:color w:val="FF0000"/>
        </w:rPr>
        <w:t xml:space="preserve"> </w:t>
      </w:r>
      <w:r w:rsidRPr="007100CC">
        <w:rPr>
          <w:rFonts w:ascii="Tahoma" w:hAnsi="Tahoma" w:cs="Tahoma"/>
          <w:color w:val="000000" w:themeColor="text1"/>
        </w:rPr>
        <w:t>clădirii reprezintă totalitatea suprafețelor elementelor de construcție perimetrale, care delimitează volumul interior (încălzit) al unei clădiri, de mediul exterior sau de spații neîncălzite din exteriorul clădirii.</w:t>
      </w:r>
    </w:p>
    <w:p w:rsidR="008F0FF4" w:rsidRPr="007100CC" w:rsidRDefault="008F0FF4" w:rsidP="007100CC">
      <w:pPr>
        <w:shd w:val="clear" w:color="auto" w:fill="FFFFFF" w:themeFill="background1"/>
        <w:autoSpaceDE w:val="0"/>
        <w:autoSpaceDN w:val="0"/>
        <w:adjustRightInd w:val="0"/>
        <w:jc w:val="both"/>
        <w:rPr>
          <w:rFonts w:ascii="Tahoma" w:hAnsi="Tahoma" w:cs="Tahoma"/>
          <w:color w:val="000000" w:themeColor="text1"/>
        </w:rPr>
      </w:pPr>
      <w:r w:rsidRPr="007100CC">
        <w:rPr>
          <w:rFonts w:ascii="Tahoma" w:hAnsi="Tahoma" w:cs="Tahoma"/>
          <w:color w:val="000000" w:themeColor="text1"/>
        </w:rPr>
        <w:t>Elemente ale anvelopei clădirii: pereții exteriori, planșeul de terasă, planșeul de pod, planșeul peste subsolul neîncălzit, placa pe sol, aticul clădirii.</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2"/>
          <w:numId w:val="22"/>
        </w:numPr>
        <w:autoSpaceDE w:val="0"/>
        <w:autoSpaceDN w:val="0"/>
        <w:adjustRightInd w:val="0"/>
        <w:ind w:left="0" w:firstLine="0"/>
        <w:jc w:val="both"/>
        <w:rPr>
          <w:rFonts w:ascii="Tahoma" w:hAnsi="Tahoma" w:cs="Tahoma"/>
          <w:b/>
          <w:sz w:val="22"/>
        </w:rPr>
      </w:pPr>
      <w:r w:rsidRPr="007100CC">
        <w:rPr>
          <w:rFonts w:ascii="Tahoma" w:hAnsi="Tahoma" w:cs="Tahoma"/>
          <w:b/>
          <w:sz w:val="22"/>
        </w:rPr>
        <w:t>Finisaje</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b/>
          <w:color w:val="000000" w:themeColor="text1"/>
        </w:rPr>
        <w:t xml:space="preserve">Finisajele </w:t>
      </w:r>
      <w:r w:rsidRPr="007100CC">
        <w:rPr>
          <w:rFonts w:ascii="Tahoma" w:hAnsi="Tahoma" w:cs="Tahoma"/>
          <w:color w:val="000000" w:themeColor="text1"/>
        </w:rPr>
        <w:t>au rolul de a proteja elementele de construcție împotriva acțiunii mediului înconjurător izolând, în același timp, clădirea și îndeplinind rol estetic și igienic.</w:t>
      </w:r>
    </w:p>
    <w:p w:rsidR="008F0FF4" w:rsidRPr="007100CC" w:rsidRDefault="008F0FF4" w:rsidP="007100CC">
      <w:pPr>
        <w:shd w:val="clear" w:color="auto" w:fill="FFFFFF" w:themeFill="background1"/>
        <w:jc w:val="both"/>
        <w:rPr>
          <w:rFonts w:ascii="Tahoma" w:hAnsi="Tahoma" w:cs="Tahoma"/>
          <w:color w:val="000000" w:themeColor="text1"/>
        </w:rPr>
      </w:pPr>
      <w:r w:rsidRPr="007100CC">
        <w:rPr>
          <w:rFonts w:ascii="Tahoma" w:hAnsi="Tahoma" w:cs="Tahoma"/>
          <w:color w:val="000000" w:themeColor="text1"/>
        </w:rPr>
        <w:t>Elemente ale finisajelor clădirii: pardoseli, tencuieli, placaje, zugrăveli, lucrări de tâmplărie, tapete, vopsitorii, fațade.</w:t>
      </w:r>
    </w:p>
    <w:p w:rsidR="008F0FF4" w:rsidRPr="007100CC" w:rsidRDefault="008F0FF4" w:rsidP="007100CC">
      <w:pPr>
        <w:shd w:val="clear" w:color="auto" w:fill="FFFFFF" w:themeFill="background1"/>
        <w:ind w:left="720"/>
        <w:jc w:val="both"/>
        <w:rPr>
          <w:rFonts w:ascii="Tahoma" w:hAnsi="Tahoma" w:cs="Tahoma"/>
          <w:color w:val="000000" w:themeColor="text1"/>
        </w:rPr>
      </w:pPr>
    </w:p>
    <w:p w:rsidR="008F0FF4" w:rsidRPr="007100CC" w:rsidRDefault="008F0FF4" w:rsidP="007100CC">
      <w:pPr>
        <w:pStyle w:val="ListParagraph"/>
        <w:numPr>
          <w:ilvl w:val="2"/>
          <w:numId w:val="22"/>
        </w:numPr>
        <w:autoSpaceDE w:val="0"/>
        <w:autoSpaceDN w:val="0"/>
        <w:adjustRightInd w:val="0"/>
        <w:ind w:left="540" w:hanging="540"/>
        <w:jc w:val="both"/>
        <w:rPr>
          <w:rFonts w:ascii="Tahoma" w:hAnsi="Tahoma" w:cs="Tahoma"/>
          <w:b/>
          <w:sz w:val="22"/>
        </w:rPr>
      </w:pPr>
      <w:r w:rsidRPr="007100CC">
        <w:rPr>
          <w:rFonts w:ascii="Tahoma" w:hAnsi="Tahoma" w:cs="Tahoma"/>
          <w:b/>
          <w:sz w:val="22"/>
        </w:rPr>
        <w:t>Instalații funcționale de deservire</w:t>
      </w:r>
    </w:p>
    <w:p w:rsidR="008F0FF4" w:rsidRPr="007100CC" w:rsidRDefault="008F0FF4" w:rsidP="007100CC">
      <w:pPr>
        <w:shd w:val="clear" w:color="auto" w:fill="FFFFFF" w:themeFill="background1"/>
        <w:jc w:val="both"/>
        <w:rPr>
          <w:rFonts w:ascii="Tahoma" w:hAnsi="Tahoma" w:cs="Tahoma"/>
          <w:color w:val="000000" w:themeColor="text1"/>
          <w:szCs w:val="22"/>
        </w:rPr>
      </w:pPr>
      <w:r w:rsidRPr="007100CC">
        <w:rPr>
          <w:rFonts w:ascii="Tahoma" w:hAnsi="Tahoma" w:cs="Tahoma"/>
          <w:b/>
          <w:color w:val="000000" w:themeColor="text1"/>
        </w:rPr>
        <w:t xml:space="preserve">Instalațiile funcționale de deservire </w:t>
      </w:r>
      <w:r w:rsidRPr="007100CC">
        <w:rPr>
          <w:rFonts w:ascii="Tahoma" w:hAnsi="Tahoma" w:cs="Tahoma"/>
          <w:color w:val="000000" w:themeColor="text1"/>
        </w:rPr>
        <w:t xml:space="preserve">reprezintă celelalte </w:t>
      </w:r>
      <w:r w:rsidRPr="007100CC">
        <w:rPr>
          <w:rFonts w:ascii="Tahoma" w:hAnsi="Tahoma" w:cs="Tahoma"/>
          <w:color w:val="000000" w:themeColor="text1"/>
          <w:szCs w:val="22"/>
        </w:rPr>
        <w:t>părți componente ale construcției, care asigură funcționalitatea acesteia. Acestea sunt:</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apă și canalizare, exclusiv cele care deservesc procese tehnologice;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încălzire, inclusiv centrala termică, dacă este situată în interiorul clădirii;</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gaze;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instalațiile interioare de ventilație și condiționare a aerului în scopuri igienice la clădiri pentru locuințe, social-culturale și administrative, blocuri alimentare, băi și spălătorii, ateliere, inclusiv utilajele care deservesc aceste instalații, precum și cablurile electrice aferente;</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 xml:space="preserve">instalațiile interioare de curenți slabi: telefon, radio, rețea structurată voce - date, sistem integrat de securitate, sistem pentru managementul echipamentelor tehnologice și funcționale </w:t>
      </w:r>
      <w:r w:rsidRPr="007100CC">
        <w:rPr>
          <w:rFonts w:ascii="Tahoma" w:hAnsi="Tahoma" w:cs="Tahoma"/>
          <w:color w:val="000000" w:themeColor="text1"/>
          <w:sz w:val="22"/>
        </w:rPr>
        <w:lastRenderedPageBreak/>
        <w:t>etc. Echipamentul tehnic și aparatajul centralelor telefonice și al celorlalte sisteme nu intră în componența clădirilor, chiar dacă sunt situate în interiorul acestora;</w:t>
      </w:r>
    </w:p>
    <w:p w:rsidR="008F0FF4" w:rsidRPr="007100CC" w:rsidRDefault="008F0FF4" w:rsidP="007100CC">
      <w:pPr>
        <w:pStyle w:val="ListParagraph"/>
        <w:numPr>
          <w:ilvl w:val="0"/>
          <w:numId w:val="23"/>
        </w:numPr>
        <w:shd w:val="clear" w:color="auto" w:fill="FFFFFF" w:themeFill="background1"/>
        <w:ind w:left="90" w:hanging="90"/>
        <w:jc w:val="both"/>
        <w:rPr>
          <w:rFonts w:ascii="Tahoma" w:hAnsi="Tahoma" w:cs="Tahoma"/>
          <w:color w:val="000000" w:themeColor="text1"/>
          <w:sz w:val="22"/>
        </w:rPr>
      </w:pPr>
      <w:r w:rsidRPr="007100CC">
        <w:rPr>
          <w:rFonts w:ascii="Tahoma" w:hAnsi="Tahoma" w:cs="Tahoma"/>
          <w:color w:val="000000" w:themeColor="text1"/>
          <w:sz w:val="22"/>
        </w:rPr>
        <w:t>ascensoarele pentru persoane, pentru hrană și pentru transport material.</w:t>
      </w:r>
    </w:p>
    <w:p w:rsidR="008F0FF4" w:rsidRPr="007100CC" w:rsidRDefault="008F0FF4" w:rsidP="007100CC">
      <w:pPr>
        <w:shd w:val="clear" w:color="auto" w:fill="FFFFFF" w:themeFill="background1"/>
        <w:jc w:val="both"/>
        <w:rPr>
          <w:rFonts w:ascii="Tahoma" w:hAnsi="Tahoma" w:cs="Tahoma"/>
          <w:color w:val="000000" w:themeColor="text1"/>
        </w:rPr>
      </w:pPr>
    </w:p>
    <w:p w:rsidR="008F0FF4" w:rsidRPr="007100CC" w:rsidRDefault="008F0FF4" w:rsidP="007100CC">
      <w:pPr>
        <w:tabs>
          <w:tab w:val="left" w:pos="90"/>
        </w:tabs>
        <w:autoSpaceDE w:val="0"/>
        <w:autoSpaceDN w:val="0"/>
        <w:adjustRightInd w:val="0"/>
        <w:jc w:val="both"/>
        <w:rPr>
          <w:rFonts w:ascii="Tahoma" w:hAnsi="Tahoma" w:cs="Tahoma"/>
        </w:rPr>
      </w:pPr>
      <w:r w:rsidRPr="007100CC">
        <w:rPr>
          <w:rFonts w:ascii="Tahoma" w:hAnsi="Tahoma" w:cs="Tahoma"/>
        </w:rPr>
        <w:t>Primele 3 elemente ale unei clădiri se pot grupa sub categoria Anvelopă iar al patrulea element poate rămâne de sine stătător.</w:t>
      </w:r>
    </w:p>
    <w:p w:rsidR="008F0FF4" w:rsidRPr="007100CC" w:rsidRDefault="008F0FF4" w:rsidP="007100CC">
      <w:pPr>
        <w:autoSpaceDE w:val="0"/>
        <w:autoSpaceDN w:val="0"/>
        <w:adjustRightInd w:val="0"/>
        <w:jc w:val="both"/>
        <w:rPr>
          <w:rFonts w:ascii="Tahoma" w:hAnsi="Tahoma" w:cs="Tahoma"/>
        </w:rPr>
      </w:pP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Rezultă astfel următoarele elemente</w:t>
      </w:r>
      <w:r w:rsidRPr="007100CC">
        <w:rPr>
          <w:rFonts w:ascii="Tahoma" w:hAnsi="Tahoma" w:cs="Tahoma"/>
          <w:lang w:val="en-US"/>
        </w:rPr>
        <w:t>:</w:t>
      </w:r>
      <w:r w:rsidRPr="007100CC">
        <w:rPr>
          <w:rFonts w:ascii="Tahoma" w:hAnsi="Tahoma" w:cs="Tahoma"/>
        </w:rPr>
        <w:t xml:space="preserve"> </w:t>
      </w: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4.1 Anvelopa clădirii</w:t>
      </w: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 xml:space="preserve">4.2 Instalații funcționale de deservire </w:t>
      </w:r>
    </w:p>
    <w:p w:rsidR="008F0FF4" w:rsidRPr="007100CC" w:rsidRDefault="008F0FF4" w:rsidP="007100CC">
      <w:pPr>
        <w:autoSpaceDE w:val="0"/>
        <w:autoSpaceDN w:val="0"/>
        <w:adjustRightInd w:val="0"/>
        <w:jc w:val="both"/>
        <w:rPr>
          <w:rFonts w:ascii="Tahoma" w:hAnsi="Tahoma" w:cs="Tahoma"/>
          <w:b/>
        </w:rPr>
      </w:pPr>
    </w:p>
    <w:p w:rsidR="008F0FF4" w:rsidRPr="007100CC" w:rsidRDefault="0006602B" w:rsidP="007100CC">
      <w:pPr>
        <w:autoSpaceDE w:val="0"/>
        <w:autoSpaceDN w:val="0"/>
        <w:adjustRightInd w:val="0"/>
        <w:jc w:val="both"/>
        <w:rPr>
          <w:rFonts w:ascii="Tahoma" w:hAnsi="Tahoma" w:cs="Tahoma"/>
          <w:b/>
        </w:rPr>
      </w:pPr>
      <w:r>
        <w:rPr>
          <w:rFonts w:ascii="Tahoma" w:hAnsi="Tahoma" w:cs="Tahoma"/>
          <w:b/>
        </w:rPr>
        <w:t>5.</w:t>
      </w:r>
      <w:r w:rsidR="008F0FF4" w:rsidRPr="007100CC">
        <w:rPr>
          <w:rFonts w:ascii="Tahoma" w:hAnsi="Tahoma" w:cs="Tahoma"/>
          <w:b/>
        </w:rPr>
        <w:t>1 PILON/ STÂLP</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shd w:val="clear" w:color="auto" w:fill="FFFFFF"/>
        </w:rPr>
        <w:t>P</w:t>
      </w:r>
      <w:r w:rsidRPr="007100CC">
        <w:rPr>
          <w:rFonts w:ascii="Tahoma" w:hAnsi="Tahoma" w:cs="Tahoma"/>
          <w:b/>
          <w:color w:val="000000" w:themeColor="text1"/>
        </w:rPr>
        <w:t>ilonul</w:t>
      </w:r>
      <w:r w:rsidRPr="007100CC">
        <w:rPr>
          <w:rFonts w:ascii="Tahoma" w:hAnsi="Tahoma" w:cs="Tahoma"/>
          <w:color w:val="000000" w:themeColor="text1"/>
        </w:rPr>
        <w:t xml:space="preserve"> reprezintă un suport de metal, de beton armat sau de lemn care servește la susținerea conductelor și izolatoarelor liniilor electrice aeriene, a antenelor electromagnetice etc. </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Stâlpul</w:t>
      </w:r>
      <w:r w:rsidRPr="007100CC">
        <w:rPr>
          <w:rFonts w:ascii="Tahoma" w:hAnsi="Tahoma" w:cs="Tahoma"/>
          <w:color w:val="000000" w:themeColor="text1"/>
        </w:rPr>
        <w:t xml:space="preserve"> reprezintă un element masiv de construcție, cu lungimea mare în raport cu dimensiunile secțiunii, confecționat din lemn, din metal, din beton armat etc., care servește la susținerea unei clădiri, a unei instalații, a unui pod, a liniilor electrice aeriene, a antenelor etc.</w:t>
      </w:r>
    </w:p>
    <w:p w:rsidR="008F0FF4" w:rsidRPr="007100CC" w:rsidRDefault="008F0FF4" w:rsidP="007100CC">
      <w:pPr>
        <w:autoSpaceDE w:val="0"/>
        <w:autoSpaceDN w:val="0"/>
        <w:adjustRightInd w:val="0"/>
        <w:jc w:val="both"/>
        <w:rPr>
          <w:rFonts w:ascii="Tahoma" w:hAnsi="Tahoma" w:cs="Tahoma"/>
          <w:b/>
          <w:sz w:val="24"/>
        </w:rPr>
      </w:pPr>
    </w:p>
    <w:p w:rsidR="008F0FF4" w:rsidRPr="007100CC" w:rsidRDefault="008F0FF4" w:rsidP="007100CC">
      <w:pPr>
        <w:pStyle w:val="ListParagraph"/>
        <w:numPr>
          <w:ilvl w:val="2"/>
          <w:numId w:val="1"/>
        </w:numPr>
        <w:autoSpaceDE w:val="0"/>
        <w:autoSpaceDN w:val="0"/>
        <w:adjustRightInd w:val="0"/>
        <w:jc w:val="both"/>
        <w:rPr>
          <w:rFonts w:ascii="Tahoma" w:hAnsi="Tahoma" w:cs="Tahoma"/>
          <w:b/>
          <w:sz w:val="22"/>
          <w:szCs w:val="22"/>
        </w:rPr>
      </w:pPr>
      <w:r w:rsidRPr="007100CC">
        <w:rPr>
          <w:rFonts w:ascii="Tahoma" w:hAnsi="Tahoma" w:cs="Tahoma"/>
          <w:b/>
          <w:sz w:val="22"/>
          <w:szCs w:val="22"/>
        </w:rPr>
        <w:t>Amplasare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autoSpaceDE w:val="0"/>
        <w:autoSpaceDN w:val="0"/>
        <w:adjustRightInd w:val="0"/>
        <w:jc w:val="both"/>
        <w:rPr>
          <w:rFonts w:ascii="Tahoma" w:hAnsi="Tahoma" w:cs="Tahoma"/>
          <w:b/>
        </w:rPr>
      </w:pPr>
      <w:r w:rsidRPr="007100CC">
        <w:rPr>
          <w:rFonts w:ascii="Tahoma" w:hAnsi="Tahoma" w:cs="Tahoma"/>
          <w:b/>
        </w:rPr>
        <w:t>5.1.1.1 În ampriza drumului/străzii</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Pilonii/stâlpii</w:t>
      </w:r>
      <w:r w:rsidRPr="007100CC">
        <w:rPr>
          <w:rFonts w:ascii="Tahoma" w:hAnsi="Tahoma" w:cs="Tahoma"/>
          <w:color w:val="000000" w:themeColor="text1"/>
        </w:rPr>
        <w:t xml:space="preserve"> amplasați în ampriza drumului. Ampriza drumului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5.1.1.1.1 Partea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8F0FF4" w:rsidP="007100CC">
      <w:pPr>
        <w:jc w:val="both"/>
        <w:rPr>
          <w:rFonts w:ascii="Tahoma" w:hAnsi="Tahoma" w:cs="Tahoma"/>
        </w:rPr>
      </w:pPr>
      <w:r w:rsidRPr="007100CC">
        <w:rPr>
          <w:rFonts w:ascii="Tahoma" w:hAnsi="Tahoma" w:cs="Tahoma"/>
          <w:b/>
        </w:rPr>
        <w:t>5.1.1.1.2 Partea non-carosabilă</w:t>
      </w:r>
      <w:r w:rsidRPr="007100CC">
        <w:rPr>
          <w:rFonts w:ascii="Tahoma" w:hAnsi="Tahoma" w:cs="Tahoma"/>
          <w:b/>
          <w:szCs w:val="22"/>
        </w:rPr>
        <w:t xml:space="preserve"> </w:t>
      </w:r>
      <w:r w:rsidRPr="007100CC">
        <w:rPr>
          <w:rFonts w:ascii="Tahoma" w:hAnsi="Tahoma" w:cs="Tahoma"/>
        </w:rPr>
        <w:t>este reprezentată de celalalte componente ale unui amprize.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autoSpaceDE w:val="0"/>
        <w:autoSpaceDN w:val="0"/>
        <w:adjustRightInd w:val="0"/>
        <w:ind w:left="0"/>
        <w:jc w:val="both"/>
        <w:rPr>
          <w:rFonts w:ascii="Tahoma" w:hAnsi="Tahoma" w:cs="Tahoma"/>
          <w:b/>
          <w:sz w:val="22"/>
        </w:rPr>
      </w:pPr>
      <w:r w:rsidRPr="007100CC">
        <w:rPr>
          <w:rFonts w:ascii="Tahoma" w:hAnsi="Tahoma" w:cs="Tahoma"/>
          <w:b/>
          <w:sz w:val="22"/>
        </w:rPr>
        <w:t>5.1.1.2 În zona de siguranță</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în zonele de siguranță ale drumurilor sau ale căilor ferate.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w:t>
      </w: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szCs w:val="22"/>
        </w:rPr>
      </w:pPr>
      <w:r w:rsidRPr="007100CC">
        <w:rPr>
          <w:rFonts w:ascii="Tahoma" w:hAnsi="Tahoma" w:cs="Tahoma"/>
          <w:b/>
          <w:sz w:val="22"/>
          <w:szCs w:val="22"/>
        </w:rPr>
        <w:t>În zona de protecție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Pilonii/stâlpii amplasați în zonele de protecție ale drumurilor sau ale căilor ferate. </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szCs w:val="22"/>
        </w:rPr>
      </w:pPr>
      <w:r w:rsidRPr="007100CC">
        <w:rPr>
          <w:rFonts w:ascii="Tahoma" w:hAnsi="Tahoma" w:cs="Tahoma"/>
          <w:b/>
          <w:sz w:val="22"/>
          <w:szCs w:val="22"/>
        </w:rPr>
        <w:t>În curți particulare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în curțile private ale persoanelor fizice sau juridice.</w:t>
      </w:r>
    </w:p>
    <w:p w:rsidR="008F0FF4" w:rsidRPr="007100CC" w:rsidRDefault="008F0FF4" w:rsidP="007100CC">
      <w:pPr>
        <w:jc w:val="both"/>
        <w:rPr>
          <w:rFonts w:ascii="Tahoma" w:hAnsi="Tahoma" w:cs="Tahoma"/>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rPr>
      </w:pPr>
      <w:r w:rsidRPr="007100CC">
        <w:rPr>
          <w:rFonts w:ascii="Tahoma" w:hAnsi="Tahoma" w:cs="Tahoma"/>
          <w:b/>
          <w:sz w:val="22"/>
        </w:rPr>
        <w:t>Pe clădire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 amplasați pe diversele părți componente ale clădirilor.</w:t>
      </w:r>
    </w:p>
    <w:p w:rsidR="008F0FF4" w:rsidRPr="007100CC" w:rsidRDefault="008F0FF4" w:rsidP="007100CC">
      <w:pPr>
        <w:pStyle w:val="ListParagraph"/>
        <w:autoSpaceDE w:val="0"/>
        <w:autoSpaceDN w:val="0"/>
        <w:adjustRightInd w:val="0"/>
        <w:ind w:left="0"/>
        <w:jc w:val="both"/>
        <w:rPr>
          <w:rFonts w:ascii="Tahoma" w:hAnsi="Tahoma" w:cs="Tahoma"/>
          <w:color w:val="000000" w:themeColor="text1"/>
          <w:sz w:val="22"/>
          <w:lang w:eastAsia="en-US"/>
        </w:rPr>
      </w:pPr>
    </w:p>
    <w:p w:rsidR="008F0FF4" w:rsidRPr="007100CC" w:rsidRDefault="008F0FF4" w:rsidP="007100CC">
      <w:pPr>
        <w:pStyle w:val="ListParagraph"/>
        <w:numPr>
          <w:ilvl w:val="3"/>
          <w:numId w:val="51"/>
        </w:numPr>
        <w:autoSpaceDE w:val="0"/>
        <w:autoSpaceDN w:val="0"/>
        <w:adjustRightInd w:val="0"/>
        <w:jc w:val="both"/>
        <w:rPr>
          <w:rFonts w:ascii="Tahoma" w:hAnsi="Tahoma" w:cs="Tahoma"/>
          <w:b/>
          <w:sz w:val="22"/>
        </w:rPr>
      </w:pPr>
      <w:r w:rsidRPr="007100CC">
        <w:rPr>
          <w:rFonts w:ascii="Tahoma" w:hAnsi="Tahoma" w:cs="Tahoma"/>
          <w:b/>
          <w:sz w:val="22"/>
        </w:rPr>
        <w:t>Pe teren</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Pilonii/stâlpii</w:t>
      </w:r>
      <w:r w:rsidRPr="007100CC">
        <w:rPr>
          <w:rFonts w:ascii="Tahoma" w:hAnsi="Tahoma" w:cs="Tahoma"/>
          <w:b/>
          <w:color w:val="000000" w:themeColor="text1"/>
        </w:rPr>
        <w:t xml:space="preserve"> </w:t>
      </w:r>
      <w:r w:rsidRPr="007100CC">
        <w:rPr>
          <w:rFonts w:ascii="Tahoma" w:hAnsi="Tahoma" w:cs="Tahoma"/>
          <w:color w:val="000000" w:themeColor="text1"/>
        </w:rPr>
        <w:t>amplasați pe teren. Terenul reprezintă o întindere de pământ delimitată în funcție de relief.</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numPr>
          <w:ilvl w:val="1"/>
          <w:numId w:val="51"/>
        </w:numPr>
        <w:autoSpaceDE w:val="0"/>
        <w:autoSpaceDN w:val="0"/>
        <w:adjustRightInd w:val="0"/>
        <w:jc w:val="both"/>
        <w:rPr>
          <w:rFonts w:ascii="Tahoma" w:hAnsi="Tahoma" w:cs="Tahoma"/>
          <w:b/>
          <w:szCs w:val="22"/>
        </w:rPr>
      </w:pPr>
      <w:r w:rsidRPr="007100CC">
        <w:rPr>
          <w:rFonts w:ascii="Tahoma" w:hAnsi="Tahoma" w:cs="Tahoma"/>
          <w:b/>
          <w:sz w:val="22"/>
          <w:szCs w:val="22"/>
        </w:rPr>
        <w:t>TURN</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Turnul</w:t>
      </w:r>
      <w:r w:rsidRPr="007100CC">
        <w:rPr>
          <w:rFonts w:ascii="Tahoma" w:hAnsi="Tahoma" w:cs="Tahoma"/>
          <w:color w:val="000000" w:themeColor="text1"/>
        </w:rPr>
        <w:t xml:space="preserve"> reprezintă o construcție prismatică sau cilindrică, clădită separat sau făcând parte dintr-un complex arhitectural, fiind de obicei mai înaltă decât celelalte construcții.</w:t>
      </w:r>
    </w:p>
    <w:p w:rsidR="008F0FF4" w:rsidRPr="007100CC" w:rsidRDefault="008F0FF4" w:rsidP="009C223D">
      <w:pPr>
        <w:pStyle w:val="ListParagraph"/>
        <w:autoSpaceDE w:val="0"/>
        <w:autoSpaceDN w:val="0"/>
        <w:adjustRightInd w:val="0"/>
        <w:ind w:left="660"/>
        <w:jc w:val="both"/>
        <w:rPr>
          <w:rFonts w:ascii="Tahoma" w:hAnsi="Tahoma" w:cs="Tahoma"/>
          <w:b/>
          <w:vanish/>
          <w:sz w:val="22"/>
        </w:rPr>
      </w:pPr>
    </w:p>
    <w:p w:rsidR="008F0FF4" w:rsidRPr="007100CC" w:rsidRDefault="008F0FF4" w:rsidP="007100CC">
      <w:pPr>
        <w:pStyle w:val="ListParagraph"/>
        <w:numPr>
          <w:ilvl w:val="2"/>
          <w:numId w:val="52"/>
        </w:numPr>
        <w:autoSpaceDE w:val="0"/>
        <w:autoSpaceDN w:val="0"/>
        <w:adjustRightInd w:val="0"/>
        <w:jc w:val="both"/>
        <w:rPr>
          <w:rFonts w:ascii="Tahoma" w:hAnsi="Tahoma" w:cs="Tahoma"/>
          <w:b/>
          <w:sz w:val="22"/>
        </w:rPr>
      </w:pPr>
      <w:r w:rsidRPr="007100CC">
        <w:rPr>
          <w:rFonts w:ascii="Tahoma" w:hAnsi="Tahoma" w:cs="Tahoma"/>
          <w:b/>
          <w:sz w:val="22"/>
        </w:rPr>
        <w:t>Amplasare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autoSpaceDE w:val="0"/>
        <w:autoSpaceDN w:val="0"/>
        <w:adjustRightInd w:val="0"/>
        <w:ind w:left="0"/>
        <w:jc w:val="both"/>
        <w:rPr>
          <w:rFonts w:ascii="Tahoma" w:hAnsi="Tahoma" w:cs="Tahoma"/>
          <w:b/>
          <w:sz w:val="22"/>
          <w:szCs w:val="22"/>
        </w:rPr>
      </w:pPr>
      <w:r w:rsidRPr="007100CC">
        <w:rPr>
          <w:rFonts w:ascii="Tahoma" w:hAnsi="Tahoma" w:cs="Tahoma"/>
          <w:b/>
          <w:sz w:val="22"/>
          <w:szCs w:val="22"/>
        </w:rPr>
        <w:t>5.2.1.1 În ampriza drumului/străzii</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Turnurile</w:t>
      </w:r>
      <w:r w:rsidRPr="007100CC">
        <w:rPr>
          <w:rFonts w:ascii="Tahoma" w:hAnsi="Tahoma" w:cs="Tahoma"/>
          <w:color w:val="000000" w:themeColor="text1"/>
        </w:rPr>
        <w:t xml:space="preserve"> amplasate în ampriza drumului. Ampriza drumului este suprafața de teren ocupată de elementele constructive ale drumului: parte carosabilă, trotuare, piste pentru cicliști, acostamente, șanțuri, rigole, taluzuri, șanțuri de gardă, ziduri de sprijin și alte lucrări de artă.</w:t>
      </w:r>
    </w:p>
    <w:p w:rsidR="008F0FF4" w:rsidRPr="007100CC" w:rsidRDefault="008F0FF4" w:rsidP="007100CC">
      <w:pPr>
        <w:jc w:val="both"/>
        <w:rPr>
          <w:rFonts w:ascii="Tahoma" w:hAnsi="Tahoma" w:cs="Tahoma"/>
          <w:sz w:val="21"/>
          <w:szCs w:val="21"/>
          <w:shd w:val="clear" w:color="auto" w:fill="FFFFFF"/>
        </w:rPr>
      </w:pPr>
      <w:r w:rsidRPr="007100CC">
        <w:rPr>
          <w:rFonts w:ascii="Tahoma" w:hAnsi="Tahoma" w:cs="Tahoma"/>
          <w:b/>
        </w:rPr>
        <w:t>5.2.1.1.1 Partea carosabilă</w:t>
      </w:r>
      <w:r w:rsidRPr="007100CC">
        <w:rPr>
          <w:rFonts w:ascii="Tahoma" w:hAnsi="Tahoma" w:cs="Tahoma"/>
          <w:b/>
          <w:szCs w:val="22"/>
        </w:rPr>
        <w:t xml:space="preserve"> </w:t>
      </w:r>
      <w:r w:rsidRPr="007100CC">
        <w:rPr>
          <w:rFonts w:ascii="Tahoma" w:hAnsi="Tahoma" w:cs="Tahoma"/>
        </w:rPr>
        <w:t>este componenta unui drum destinată circulației autovehiculelor.</w:t>
      </w:r>
    </w:p>
    <w:p w:rsidR="008F0FF4" w:rsidRPr="007100CC" w:rsidRDefault="00C23DBB" w:rsidP="007100CC">
      <w:pPr>
        <w:jc w:val="both"/>
        <w:rPr>
          <w:rFonts w:ascii="Tahoma" w:hAnsi="Tahoma" w:cs="Tahoma"/>
        </w:rPr>
      </w:pPr>
      <w:r>
        <w:rPr>
          <w:rFonts w:ascii="Tahoma" w:hAnsi="Tahoma" w:cs="Tahoma"/>
          <w:b/>
        </w:rPr>
        <w:t>5.2.1.1.2</w:t>
      </w:r>
      <w:r w:rsidR="008F0FF4" w:rsidRPr="007100CC">
        <w:rPr>
          <w:rFonts w:ascii="Tahoma" w:hAnsi="Tahoma" w:cs="Tahoma"/>
          <w:b/>
        </w:rPr>
        <w:t xml:space="preserve"> Partea non-carosabilă</w:t>
      </w:r>
      <w:r w:rsidR="008F0FF4" w:rsidRPr="007100CC">
        <w:rPr>
          <w:rFonts w:ascii="Tahoma" w:hAnsi="Tahoma" w:cs="Tahoma"/>
          <w:b/>
          <w:szCs w:val="22"/>
        </w:rPr>
        <w:t xml:space="preserve"> </w:t>
      </w:r>
      <w:r w:rsidR="008F0FF4" w:rsidRPr="007100CC">
        <w:rPr>
          <w:rFonts w:ascii="Tahoma" w:hAnsi="Tahoma" w:cs="Tahoma"/>
        </w:rPr>
        <w:t>este reprezentată de celalalte componente ale unui amprize.</w:t>
      </w:r>
    </w:p>
    <w:p w:rsidR="008F0FF4" w:rsidRPr="007100CC" w:rsidRDefault="008F0FF4" w:rsidP="007100CC">
      <w:pPr>
        <w:autoSpaceDE w:val="0"/>
        <w:autoSpaceDN w:val="0"/>
        <w:adjustRightInd w:val="0"/>
        <w:jc w:val="both"/>
        <w:rPr>
          <w:rFonts w:ascii="Tahoma" w:hAnsi="Tahoma" w:cs="Tahoma"/>
          <w:b/>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szCs w:val="22"/>
        </w:rPr>
      </w:pPr>
      <w:r w:rsidRPr="007100CC">
        <w:rPr>
          <w:rFonts w:ascii="Tahoma" w:hAnsi="Tahoma" w:cs="Tahoma"/>
          <w:b/>
          <w:sz w:val="22"/>
          <w:szCs w:val="22"/>
        </w:rPr>
        <w:t>În zona de siguranță</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în zonele de siguranță ale drumurilor sau ale căilor ferate.</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În zona de protecție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Turnurile amplasate în zonele de protecție ale drumurilor sau ale căilor ferate. </w:t>
      </w:r>
    </w:p>
    <w:p w:rsidR="008F0FF4" w:rsidRPr="007100CC" w:rsidRDefault="008F0FF4" w:rsidP="007100CC">
      <w:pPr>
        <w:pStyle w:val="ListParagraph"/>
        <w:autoSpaceDE w:val="0"/>
        <w:autoSpaceDN w:val="0"/>
        <w:adjustRightInd w:val="0"/>
        <w:ind w:left="0"/>
        <w:jc w:val="both"/>
        <w:rPr>
          <w:rFonts w:ascii="Tahoma" w:hAnsi="Tahoma" w:cs="Tahoma"/>
          <w:b/>
          <w:sz w:val="22"/>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În curți particulare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în curțile private ale persoanelor fizice sau juridice.</w:t>
      </w:r>
    </w:p>
    <w:p w:rsidR="008F0FF4" w:rsidRPr="007100CC" w:rsidRDefault="008F0FF4" w:rsidP="007100CC">
      <w:pPr>
        <w:jc w:val="both"/>
        <w:rPr>
          <w:rFonts w:ascii="Tahoma" w:hAnsi="Tahoma" w:cs="Tahoma"/>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Pe clădire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pe diversele părți componente ale clădirilor.</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3"/>
          <w:numId w:val="53"/>
        </w:numPr>
        <w:autoSpaceDE w:val="0"/>
        <w:autoSpaceDN w:val="0"/>
        <w:adjustRightInd w:val="0"/>
        <w:jc w:val="both"/>
        <w:rPr>
          <w:rFonts w:ascii="Tahoma" w:hAnsi="Tahoma" w:cs="Tahoma"/>
          <w:b/>
          <w:sz w:val="22"/>
        </w:rPr>
      </w:pPr>
      <w:r w:rsidRPr="007100CC">
        <w:rPr>
          <w:rFonts w:ascii="Tahoma" w:hAnsi="Tahoma" w:cs="Tahoma"/>
          <w:b/>
          <w:sz w:val="22"/>
        </w:rPr>
        <w:t>Pe teren</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Turnurile amplasate pe teren. Terenul reprezintă o întindere de pământ delimitată în funcție de relief.</w:t>
      </w:r>
    </w:p>
    <w:p w:rsidR="008F0FF4" w:rsidRPr="007100CC" w:rsidRDefault="008F0FF4" w:rsidP="007100CC">
      <w:pPr>
        <w:autoSpaceDE w:val="0"/>
        <w:autoSpaceDN w:val="0"/>
        <w:adjustRightInd w:val="0"/>
        <w:ind w:left="450"/>
        <w:jc w:val="both"/>
        <w:rPr>
          <w:rFonts w:ascii="Tahoma" w:hAnsi="Tahoma" w:cs="Tahoma"/>
        </w:rPr>
      </w:pPr>
    </w:p>
    <w:p w:rsidR="008F0FF4" w:rsidRPr="007100CC" w:rsidRDefault="008F0FF4" w:rsidP="007100CC">
      <w:pPr>
        <w:pStyle w:val="ListParagraph"/>
        <w:numPr>
          <w:ilvl w:val="0"/>
          <w:numId w:val="24"/>
        </w:numPr>
        <w:tabs>
          <w:tab w:val="left" w:pos="450"/>
        </w:tabs>
        <w:autoSpaceDE w:val="0"/>
        <w:autoSpaceDN w:val="0"/>
        <w:adjustRightInd w:val="0"/>
        <w:ind w:hanging="1530"/>
        <w:jc w:val="both"/>
        <w:rPr>
          <w:rFonts w:ascii="Tahoma" w:hAnsi="Tahoma" w:cs="Tahoma"/>
          <w:b/>
          <w:sz w:val="22"/>
          <w:lang w:eastAsia="en-US"/>
        </w:rPr>
      </w:pPr>
      <w:r w:rsidRPr="007100CC">
        <w:rPr>
          <w:rFonts w:ascii="Tahoma" w:hAnsi="Tahoma" w:cs="Tahoma"/>
          <w:b/>
          <w:sz w:val="22"/>
          <w:lang w:eastAsia="en-US"/>
        </w:rPr>
        <w:t>POD/PODEȚ/ PASAJ/ VIADUCT</w:t>
      </w:r>
    </w:p>
    <w:p w:rsidR="008F0FF4" w:rsidRPr="007100CC" w:rsidRDefault="008F0FF4" w:rsidP="007100CC">
      <w:pPr>
        <w:pStyle w:val="ListParagraph"/>
        <w:tabs>
          <w:tab w:val="left" w:pos="450"/>
        </w:tabs>
        <w:autoSpaceDE w:val="0"/>
        <w:autoSpaceDN w:val="0"/>
        <w:adjustRightInd w:val="0"/>
        <w:ind w:left="450"/>
        <w:jc w:val="both"/>
        <w:rPr>
          <w:rFonts w:ascii="Tahoma" w:hAnsi="Tahoma" w:cs="Tahoma"/>
          <w:b/>
          <w:sz w:val="22"/>
          <w:lang w:eastAsia="en-US"/>
        </w:rPr>
      </w:pPr>
    </w:p>
    <w:p w:rsidR="008F0FF4" w:rsidRPr="007100CC" w:rsidRDefault="008F0FF4" w:rsidP="007100CC">
      <w:pPr>
        <w:pStyle w:val="ListParagraph"/>
        <w:numPr>
          <w:ilvl w:val="1"/>
          <w:numId w:val="24"/>
        </w:numPr>
        <w:autoSpaceDE w:val="0"/>
        <w:autoSpaceDN w:val="0"/>
        <w:adjustRightInd w:val="0"/>
        <w:ind w:left="450"/>
        <w:jc w:val="both"/>
        <w:rPr>
          <w:rFonts w:ascii="Tahoma" w:hAnsi="Tahoma" w:cs="Tahoma"/>
          <w:b/>
          <w:sz w:val="22"/>
          <w:szCs w:val="22"/>
        </w:rPr>
      </w:pPr>
      <w:r w:rsidRPr="007100CC">
        <w:rPr>
          <w:rFonts w:ascii="Tahoma" w:hAnsi="Tahoma" w:cs="Tahoma"/>
          <w:b/>
          <w:sz w:val="22"/>
          <w:szCs w:val="22"/>
        </w:rPr>
        <w:t>Pod/Podeț</w:t>
      </w:r>
    </w:p>
    <w:p w:rsidR="008F0FF4" w:rsidRPr="007100CC" w:rsidRDefault="008F0FF4" w:rsidP="007100CC">
      <w:pPr>
        <w:pStyle w:val="ListParagraph"/>
        <w:autoSpaceDE w:val="0"/>
        <w:autoSpaceDN w:val="0"/>
        <w:adjustRightInd w:val="0"/>
        <w:ind w:left="0"/>
        <w:jc w:val="both"/>
        <w:rPr>
          <w:rFonts w:ascii="Tahoma" w:hAnsi="Tahoma" w:cs="Tahoma"/>
          <w:sz w:val="22"/>
        </w:rPr>
      </w:pPr>
      <w:r w:rsidRPr="007100CC">
        <w:rPr>
          <w:rFonts w:ascii="Tahoma" w:hAnsi="Tahoma" w:cs="Tahoma"/>
          <w:b/>
          <w:sz w:val="22"/>
        </w:rPr>
        <w:t xml:space="preserve">Podul/podețul </w:t>
      </w:r>
      <w:r w:rsidRPr="007100CC">
        <w:rPr>
          <w:rFonts w:ascii="Tahoma" w:hAnsi="Tahoma" w:cs="Tahoma"/>
          <w:sz w:val="22"/>
        </w:rPr>
        <w:t>sunt construcții de lemn, de piatră, de beton, de metal etc. care leagă între ele malurile unei ape sau marginile unei depresiuni de pământ, susținând o cale de comunicație terestră (șosea sau cale ferată) și asigurând continuitatea căii peste un obstacol natural sau artificial.</w:t>
      </w:r>
    </w:p>
    <w:p w:rsidR="008F0FF4" w:rsidRPr="009A4F26" w:rsidRDefault="008F0FF4" w:rsidP="009A4F26">
      <w:pPr>
        <w:autoSpaceDE w:val="0"/>
        <w:autoSpaceDN w:val="0"/>
        <w:adjustRightInd w:val="0"/>
        <w:jc w:val="both"/>
        <w:rPr>
          <w:rFonts w:ascii="Tahoma" w:hAnsi="Tahoma" w:cs="Tahoma"/>
          <w:b/>
          <w:vanish/>
        </w:rPr>
      </w:pPr>
    </w:p>
    <w:p w:rsidR="008F0FF4" w:rsidRPr="007100CC" w:rsidRDefault="008F0FF4" w:rsidP="007100CC">
      <w:pPr>
        <w:pStyle w:val="ListParagraph"/>
        <w:numPr>
          <w:ilvl w:val="1"/>
          <w:numId w:val="25"/>
        </w:numPr>
        <w:autoSpaceDE w:val="0"/>
        <w:autoSpaceDN w:val="0"/>
        <w:adjustRightInd w:val="0"/>
        <w:jc w:val="both"/>
        <w:rPr>
          <w:rFonts w:ascii="Tahoma" w:hAnsi="Tahoma" w:cs="Tahoma"/>
          <w:b/>
          <w:sz w:val="22"/>
        </w:rPr>
      </w:pPr>
      <w:r w:rsidRPr="007100CC">
        <w:rPr>
          <w:rFonts w:ascii="Tahoma" w:hAnsi="Tahoma" w:cs="Tahoma"/>
          <w:b/>
          <w:sz w:val="22"/>
        </w:rPr>
        <w:t xml:space="preserve"> Pasaj</w:t>
      </w:r>
    </w:p>
    <w:p w:rsidR="008F0FF4" w:rsidRPr="007100CC" w:rsidRDefault="008F0FF4" w:rsidP="007100CC">
      <w:pPr>
        <w:ind w:left="450" w:hanging="450"/>
        <w:jc w:val="both"/>
        <w:rPr>
          <w:rFonts w:ascii="Tahoma" w:hAnsi="Tahoma" w:cs="Tahoma"/>
          <w:color w:val="000000" w:themeColor="text1"/>
        </w:rPr>
      </w:pPr>
      <w:r w:rsidRPr="007100CC">
        <w:rPr>
          <w:rFonts w:ascii="Tahoma" w:hAnsi="Tahoma" w:cs="Tahoma"/>
          <w:b/>
          <w:color w:val="000000" w:themeColor="text1"/>
        </w:rPr>
        <w:t>Pasajul</w:t>
      </w:r>
      <w:r w:rsidRPr="007100CC">
        <w:rPr>
          <w:rFonts w:ascii="Tahoma" w:hAnsi="Tahoma" w:cs="Tahoma"/>
          <w:color w:val="000000" w:themeColor="text1"/>
        </w:rPr>
        <w:t xml:space="preserve"> poate fi:</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Spațiul amenajat între două rânduri de clădiri sau coridor al unei clădiri așezat la nivelul străzii, pe care trec pietoni sau, rar, vehicule dintr-o stradă în alta.</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Porțiunea de stradă cu marcaje speciale, folosită ca loc de traversare pentru pietoni.</w:t>
      </w:r>
    </w:p>
    <w:p w:rsidR="008F0FF4" w:rsidRPr="007100CC" w:rsidRDefault="008F0FF4" w:rsidP="007100CC">
      <w:pPr>
        <w:pStyle w:val="ListParagraph"/>
        <w:numPr>
          <w:ilvl w:val="0"/>
          <w:numId w:val="26"/>
        </w:numPr>
        <w:ind w:left="0" w:firstLine="0"/>
        <w:jc w:val="both"/>
        <w:rPr>
          <w:rFonts w:ascii="Tahoma" w:hAnsi="Tahoma" w:cs="Tahoma"/>
          <w:color w:val="000000" w:themeColor="text1"/>
          <w:sz w:val="22"/>
          <w:szCs w:val="22"/>
        </w:rPr>
      </w:pPr>
      <w:r w:rsidRPr="007100CC">
        <w:rPr>
          <w:rFonts w:ascii="Tahoma" w:hAnsi="Tahoma" w:cs="Tahoma"/>
          <w:color w:val="000000" w:themeColor="text1"/>
          <w:sz w:val="22"/>
          <w:szCs w:val="22"/>
        </w:rPr>
        <w:t>Încrucișarea la niveluri diferite între două sau mai multe căi de circulație rutieră sau între un drum rutier și o cale ferată</w:t>
      </w:r>
    </w:p>
    <w:p w:rsidR="008F0FF4" w:rsidRPr="007100CC" w:rsidRDefault="008F0FF4" w:rsidP="007100CC">
      <w:pPr>
        <w:pStyle w:val="ListParagraph"/>
        <w:ind w:left="0"/>
        <w:jc w:val="both"/>
        <w:rPr>
          <w:rFonts w:ascii="Tahoma" w:hAnsi="Tahoma" w:cs="Tahoma"/>
          <w:b/>
          <w:color w:val="000000"/>
          <w:sz w:val="22"/>
          <w:szCs w:val="22"/>
          <w:shd w:val="clear" w:color="auto" w:fill="FFFFFF"/>
        </w:rPr>
      </w:pPr>
    </w:p>
    <w:p w:rsidR="008F0FF4" w:rsidRPr="007100CC" w:rsidRDefault="008F0FF4" w:rsidP="007100CC">
      <w:pPr>
        <w:pStyle w:val="ListParagraph"/>
        <w:tabs>
          <w:tab w:val="left" w:pos="8280"/>
        </w:tabs>
        <w:ind w:left="0"/>
        <w:jc w:val="both"/>
        <w:rPr>
          <w:rFonts w:ascii="Tahoma" w:hAnsi="Tahoma" w:cs="Tahoma"/>
          <w:color w:val="000000"/>
          <w:sz w:val="22"/>
          <w:szCs w:val="22"/>
          <w:shd w:val="clear" w:color="auto" w:fill="FFFFFF"/>
        </w:rPr>
      </w:pPr>
      <w:r w:rsidRPr="007100CC">
        <w:rPr>
          <w:rFonts w:ascii="Tahoma" w:hAnsi="Tahoma" w:cs="Tahoma"/>
          <w:b/>
          <w:color w:val="000000"/>
          <w:sz w:val="22"/>
          <w:szCs w:val="22"/>
          <w:shd w:val="clear" w:color="auto" w:fill="FFFFFF"/>
        </w:rPr>
        <w:t>Pasajul rutier</w:t>
      </w:r>
      <w:r w:rsidRPr="007100CC">
        <w:rPr>
          <w:rFonts w:ascii="Tahoma" w:hAnsi="Tahoma" w:cs="Tahoma"/>
          <w:color w:val="000000"/>
          <w:sz w:val="22"/>
          <w:szCs w:val="22"/>
          <w:shd w:val="clear" w:color="auto" w:fill="FFFFFF"/>
        </w:rPr>
        <w:t xml:space="preserve"> este acel pasaj folosit ca loc de traversare pentru traficul rutier a unei alte căi de comunicație. Există pasaje rutiere care dispun și de zone pietonale. Acesta poate fi subteran sau suprateran.</w:t>
      </w:r>
    </w:p>
    <w:p w:rsidR="008F0FF4" w:rsidRPr="007100CC" w:rsidRDefault="008F0FF4" w:rsidP="007100CC">
      <w:pPr>
        <w:pStyle w:val="ListParagraph"/>
        <w:ind w:left="0"/>
        <w:jc w:val="both"/>
        <w:rPr>
          <w:rFonts w:ascii="Tahoma" w:hAnsi="Tahoma" w:cs="Tahoma"/>
          <w:color w:val="000000"/>
          <w:sz w:val="22"/>
          <w:szCs w:val="22"/>
          <w:shd w:val="clear" w:color="auto" w:fill="FFFFFF"/>
        </w:rPr>
      </w:pPr>
    </w:p>
    <w:p w:rsidR="008F0FF4" w:rsidRPr="007100CC" w:rsidRDefault="008F0FF4" w:rsidP="007100CC">
      <w:pPr>
        <w:pStyle w:val="ListParagraph"/>
        <w:ind w:left="0"/>
        <w:jc w:val="both"/>
        <w:rPr>
          <w:rFonts w:ascii="Tahoma" w:hAnsi="Tahoma" w:cs="Tahoma"/>
          <w:color w:val="000000"/>
          <w:sz w:val="22"/>
          <w:szCs w:val="22"/>
          <w:shd w:val="clear" w:color="auto" w:fill="FFFFFF"/>
        </w:rPr>
      </w:pPr>
      <w:r w:rsidRPr="007100CC">
        <w:rPr>
          <w:rFonts w:ascii="Tahoma" w:hAnsi="Tahoma" w:cs="Tahoma"/>
          <w:b/>
          <w:color w:val="000000"/>
          <w:sz w:val="22"/>
          <w:szCs w:val="22"/>
          <w:shd w:val="clear" w:color="auto" w:fill="FFFFFF"/>
        </w:rPr>
        <w:lastRenderedPageBreak/>
        <w:t>Pasajul feroviar</w:t>
      </w:r>
      <w:r w:rsidRPr="007100CC">
        <w:rPr>
          <w:rFonts w:ascii="Tahoma" w:hAnsi="Tahoma" w:cs="Tahoma"/>
          <w:color w:val="000000"/>
          <w:sz w:val="22"/>
          <w:szCs w:val="22"/>
          <w:shd w:val="clear" w:color="auto" w:fill="FFFFFF"/>
        </w:rPr>
        <w:t xml:space="preserve"> este acel pasaj folosit ca loc de traversare pentru traficul feroviar a unei alte căi de comunicație. Există pasaje feroviare care dispun și de zone pietonale. Acesta poate fi subteran sau suprateran.</w:t>
      </w:r>
    </w:p>
    <w:p w:rsidR="008F0FF4" w:rsidRPr="007100CC" w:rsidRDefault="008F0FF4" w:rsidP="007100CC">
      <w:pPr>
        <w:pStyle w:val="ListParagraph"/>
        <w:ind w:left="0"/>
        <w:jc w:val="both"/>
        <w:rPr>
          <w:rFonts w:ascii="Tahoma" w:hAnsi="Tahoma" w:cs="Tahoma"/>
          <w:b/>
          <w:color w:val="FF0000"/>
          <w:sz w:val="22"/>
          <w:szCs w:val="22"/>
        </w:rPr>
      </w:pPr>
    </w:p>
    <w:p w:rsidR="008F0FF4" w:rsidRPr="007100CC" w:rsidRDefault="008F0FF4" w:rsidP="007100CC">
      <w:pPr>
        <w:pStyle w:val="ListParagraph"/>
        <w:ind w:left="0"/>
        <w:jc w:val="both"/>
        <w:rPr>
          <w:rFonts w:ascii="Tahoma" w:hAnsi="Tahoma" w:cs="Tahoma"/>
          <w:color w:val="000000"/>
          <w:sz w:val="22"/>
          <w:szCs w:val="22"/>
          <w:shd w:val="clear" w:color="auto" w:fill="FFFFFF"/>
        </w:rPr>
      </w:pPr>
      <w:r w:rsidRPr="007100CC">
        <w:rPr>
          <w:rFonts w:ascii="Tahoma" w:hAnsi="Tahoma" w:cs="Tahoma"/>
          <w:b/>
          <w:sz w:val="22"/>
          <w:szCs w:val="22"/>
        </w:rPr>
        <w:t>Pasajul pietonal</w:t>
      </w:r>
      <w:r w:rsidRPr="007100CC">
        <w:rPr>
          <w:rFonts w:ascii="Tahoma" w:hAnsi="Tahoma" w:cs="Tahoma"/>
          <w:sz w:val="22"/>
          <w:szCs w:val="22"/>
        </w:rPr>
        <w:t xml:space="preserve"> este acel pasaj folosit ca loc de traversare pentru pietoni a unei alte căi de comunicație. Acesta poate fi subteran sau suprateran.</w:t>
      </w:r>
    </w:p>
    <w:p w:rsidR="008F0FF4" w:rsidRPr="007100CC" w:rsidRDefault="008F0FF4" w:rsidP="007100CC">
      <w:pPr>
        <w:pStyle w:val="ListParagraph"/>
        <w:tabs>
          <w:tab w:val="left" w:pos="1080"/>
        </w:tabs>
        <w:autoSpaceDE w:val="0"/>
        <w:autoSpaceDN w:val="0"/>
        <w:adjustRightInd w:val="0"/>
        <w:ind w:left="450"/>
        <w:jc w:val="both"/>
        <w:rPr>
          <w:rFonts w:ascii="Tahoma" w:hAnsi="Tahoma" w:cs="Tahoma"/>
          <w:b/>
          <w:sz w:val="22"/>
        </w:rPr>
      </w:pPr>
    </w:p>
    <w:p w:rsidR="008F0FF4" w:rsidRPr="007100CC" w:rsidRDefault="008F0FF4" w:rsidP="007100CC">
      <w:pPr>
        <w:pStyle w:val="ListParagraph"/>
        <w:numPr>
          <w:ilvl w:val="1"/>
          <w:numId w:val="25"/>
        </w:numPr>
        <w:tabs>
          <w:tab w:val="left" w:pos="540"/>
          <w:tab w:val="left" w:pos="720"/>
        </w:tabs>
        <w:autoSpaceDE w:val="0"/>
        <w:autoSpaceDN w:val="0"/>
        <w:adjustRightInd w:val="0"/>
        <w:ind w:left="0" w:firstLine="0"/>
        <w:jc w:val="both"/>
        <w:rPr>
          <w:rFonts w:ascii="Tahoma" w:hAnsi="Tahoma" w:cs="Tahoma"/>
          <w:b/>
          <w:sz w:val="22"/>
        </w:rPr>
      </w:pPr>
      <w:r w:rsidRPr="007100CC">
        <w:rPr>
          <w:rFonts w:ascii="Tahoma" w:hAnsi="Tahoma" w:cs="Tahoma"/>
          <w:b/>
          <w:sz w:val="22"/>
        </w:rPr>
        <w:t>Viaduct</w:t>
      </w:r>
    </w:p>
    <w:p w:rsidR="008F0FF4" w:rsidRPr="007100CC" w:rsidRDefault="008F0FF4" w:rsidP="007100CC">
      <w:pPr>
        <w:tabs>
          <w:tab w:val="left" w:pos="720"/>
          <w:tab w:val="left" w:pos="1080"/>
        </w:tabs>
        <w:jc w:val="both"/>
        <w:rPr>
          <w:rFonts w:ascii="Tahoma" w:hAnsi="Tahoma" w:cs="Tahoma"/>
          <w:color w:val="000000" w:themeColor="text1"/>
        </w:rPr>
      </w:pPr>
      <w:r w:rsidRPr="007100CC">
        <w:rPr>
          <w:rFonts w:ascii="Tahoma" w:hAnsi="Tahoma" w:cs="Tahoma"/>
          <w:b/>
          <w:color w:val="000000" w:themeColor="text1"/>
        </w:rPr>
        <w:t>Viaductul</w:t>
      </w:r>
      <w:r w:rsidRPr="007100CC">
        <w:rPr>
          <w:rFonts w:ascii="Tahoma" w:hAnsi="Tahoma" w:cs="Tahoma"/>
          <w:color w:val="000000" w:themeColor="text1"/>
        </w:rPr>
        <w:t xml:space="preserve"> este construcția de piatră, de beton sau de metal care susține o cale de comunicație terestră, traversând o vale la mare înălțime.</w:t>
      </w:r>
    </w:p>
    <w:p w:rsidR="008F0FF4" w:rsidRPr="00C576D4" w:rsidRDefault="008F0FF4" w:rsidP="007100CC">
      <w:pPr>
        <w:jc w:val="both"/>
        <w:rPr>
          <w:rFonts w:ascii="Tahoma" w:hAnsi="Tahoma" w:cs="Tahoma"/>
          <w:color w:val="000000" w:themeColor="text1"/>
        </w:rPr>
      </w:pPr>
    </w:p>
    <w:p w:rsidR="008F0FF4" w:rsidRPr="007100CC" w:rsidRDefault="008F0FF4" w:rsidP="007100CC">
      <w:pPr>
        <w:pStyle w:val="ListParagraph"/>
        <w:numPr>
          <w:ilvl w:val="0"/>
          <w:numId w:val="24"/>
        </w:numPr>
        <w:autoSpaceDE w:val="0"/>
        <w:autoSpaceDN w:val="0"/>
        <w:adjustRightInd w:val="0"/>
        <w:ind w:left="0" w:firstLine="0"/>
        <w:jc w:val="both"/>
        <w:rPr>
          <w:rFonts w:ascii="Tahoma" w:hAnsi="Tahoma" w:cs="Tahoma"/>
          <w:b/>
          <w:sz w:val="22"/>
          <w:lang w:eastAsia="en-US"/>
        </w:rPr>
      </w:pPr>
      <w:r w:rsidRPr="007100CC">
        <w:rPr>
          <w:rFonts w:ascii="Tahoma" w:hAnsi="Tahoma" w:cs="Tahoma"/>
          <w:b/>
          <w:sz w:val="22"/>
          <w:lang w:eastAsia="en-US"/>
        </w:rPr>
        <w:t>ZONE SUBTERANE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Zonele subterane</w:t>
      </w:r>
      <w:r w:rsidRPr="007100CC">
        <w:rPr>
          <w:rFonts w:ascii="Tahoma" w:hAnsi="Tahoma" w:cs="Tahoma"/>
          <w:color w:val="000000" w:themeColor="text1"/>
        </w:rPr>
        <w:t xml:space="preserve"> reprezintă încăperi, galerii, construcții aflate în întregime la o adâncime oarecare sub pământ.</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Aceste zone subterane pot fi create de natură sau construite de om. </w:t>
      </w:r>
    </w:p>
    <w:p w:rsidR="008F0FF4" w:rsidRPr="007100CC" w:rsidRDefault="008F0FF4" w:rsidP="007100CC">
      <w:pPr>
        <w:jc w:val="both"/>
        <w:rPr>
          <w:rFonts w:ascii="Tahoma" w:hAnsi="Tahoma" w:cs="Tahoma"/>
          <w:b/>
          <w:color w:val="000000" w:themeColor="text1"/>
        </w:rPr>
      </w:pPr>
    </w:p>
    <w:p w:rsidR="008F0FF4" w:rsidRPr="00CA290C" w:rsidRDefault="008F0FF4" w:rsidP="00565C0C">
      <w:pPr>
        <w:pStyle w:val="ListParagraph"/>
        <w:numPr>
          <w:ilvl w:val="1"/>
          <w:numId w:val="24"/>
        </w:numPr>
        <w:autoSpaceDE w:val="0"/>
        <w:autoSpaceDN w:val="0"/>
        <w:adjustRightInd w:val="0"/>
        <w:ind w:left="1350" w:hanging="720"/>
        <w:jc w:val="both"/>
        <w:rPr>
          <w:rFonts w:ascii="Tahoma" w:hAnsi="Tahoma" w:cs="Tahoma"/>
          <w:b/>
          <w:sz w:val="22"/>
          <w:szCs w:val="22"/>
        </w:rPr>
      </w:pPr>
      <w:r w:rsidRPr="00CA290C">
        <w:rPr>
          <w:rFonts w:ascii="Tahoma" w:hAnsi="Tahoma" w:cs="Tahoma"/>
          <w:b/>
          <w:sz w:val="22"/>
          <w:szCs w:val="22"/>
        </w:rPr>
        <w:t>Create natural</w:t>
      </w:r>
    </w:p>
    <w:p w:rsidR="008F0FF4" w:rsidRPr="007100CC" w:rsidRDefault="008F0FF4" w:rsidP="007100CC">
      <w:pPr>
        <w:pStyle w:val="ListParagraph"/>
        <w:autoSpaceDE w:val="0"/>
        <w:autoSpaceDN w:val="0"/>
        <w:adjustRightInd w:val="0"/>
        <w:ind w:left="0"/>
        <w:jc w:val="both"/>
        <w:rPr>
          <w:rFonts w:ascii="Tahoma" w:hAnsi="Tahoma" w:cs="Tahoma"/>
          <w:b/>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7.1.1 Peștera</w:t>
      </w:r>
      <w:r w:rsidRPr="007100CC">
        <w:rPr>
          <w:rFonts w:ascii="Tahoma" w:hAnsi="Tahoma" w:cs="Tahoma"/>
          <w:color w:val="000000" w:themeColor="text1"/>
        </w:rPr>
        <w:t xml:space="preserve"> este o cavitate, scobitură naturală subterană adâncă și mare, formată prin dizolvarea unor roci solubile de către apele de infiltrație.</w:t>
      </w:r>
    </w:p>
    <w:p w:rsidR="008F0FF4" w:rsidRPr="007100CC" w:rsidRDefault="008F0FF4" w:rsidP="007100CC">
      <w:pPr>
        <w:jc w:val="both"/>
        <w:rPr>
          <w:rFonts w:ascii="Tahoma" w:hAnsi="Tahoma" w:cs="Tahoma"/>
          <w:color w:val="000000" w:themeColor="text1"/>
        </w:rPr>
      </w:pPr>
    </w:p>
    <w:p w:rsidR="008F0FF4" w:rsidRPr="007100CC" w:rsidRDefault="008F0FF4" w:rsidP="007100CC">
      <w:pPr>
        <w:autoSpaceDE w:val="0"/>
        <w:autoSpaceDN w:val="0"/>
        <w:adjustRightInd w:val="0"/>
        <w:jc w:val="both"/>
        <w:rPr>
          <w:rFonts w:ascii="Tahoma" w:hAnsi="Tahoma" w:cs="Tahoma"/>
        </w:rPr>
      </w:pPr>
      <w:r w:rsidRPr="007100CC">
        <w:rPr>
          <w:rFonts w:ascii="Tahoma" w:hAnsi="Tahoma" w:cs="Tahoma"/>
        </w:rPr>
        <w:t>Salinele create natural, salinele construite de om și minele definite mai jos sunt zone subterane aflate în administrații diferite de consiiile locale sau județene, astfel ele nu fac parte din scopul proiectului.</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b/>
          <w:color w:val="000000" w:themeColor="text1"/>
        </w:rPr>
      </w:pPr>
      <w:r w:rsidRPr="007100CC">
        <w:rPr>
          <w:rFonts w:ascii="Tahoma" w:hAnsi="Tahoma" w:cs="Tahoma"/>
          <w:b/>
          <w:color w:val="000000" w:themeColor="text1"/>
        </w:rPr>
        <w:t>Salinele naturale</w:t>
      </w:r>
      <w:r w:rsidRPr="007100CC">
        <w:rPr>
          <w:rFonts w:ascii="Tahoma" w:hAnsi="Tahoma" w:cs="Tahoma"/>
          <w:color w:val="000000" w:themeColor="text1"/>
        </w:rPr>
        <w:t xml:space="preserve"> sunt cavități create în subteran datorită acțiunii apelor de infiltrație asupra zăcămintelor de sare gemă. Sarea gemă este clorură naturală de </w:t>
      </w:r>
      <w:hyperlink r:id="rId13" w:tooltip="Sodiu" w:history="1">
        <w:r w:rsidRPr="007100CC">
          <w:rPr>
            <w:rFonts w:ascii="Tahoma" w:hAnsi="Tahoma" w:cs="Tahoma"/>
            <w:color w:val="000000" w:themeColor="text1"/>
          </w:rPr>
          <w:t>sodiu</w:t>
        </w:r>
      </w:hyperlink>
      <w:r w:rsidRPr="007100CC">
        <w:rPr>
          <w:rFonts w:ascii="Tahoma" w:hAnsi="Tahoma" w:cs="Tahoma"/>
          <w:color w:val="000000" w:themeColor="text1"/>
        </w:rPr>
        <w:t> (natriu) cristalizată în sistemul cubic</w:t>
      </w:r>
      <w:r w:rsidRPr="007100CC">
        <w:rPr>
          <w:rFonts w:ascii="Tahoma" w:hAnsi="Tahoma" w:cs="Tahoma"/>
          <w:b/>
          <w:color w:val="000000" w:themeColor="text1"/>
        </w:rPr>
        <w:t>.</w:t>
      </w:r>
    </w:p>
    <w:p w:rsidR="008F0FF4" w:rsidRPr="007100CC" w:rsidRDefault="008F0FF4" w:rsidP="007100CC">
      <w:pPr>
        <w:tabs>
          <w:tab w:val="left" w:pos="180"/>
        </w:tabs>
        <w:jc w:val="both"/>
        <w:rPr>
          <w:rFonts w:ascii="Tahoma" w:hAnsi="Tahoma" w:cs="Tahoma"/>
          <w:b/>
          <w:color w:val="000000" w:themeColor="text1"/>
        </w:rPr>
      </w:pPr>
    </w:p>
    <w:p w:rsidR="008F0FF4" w:rsidRPr="007100CC" w:rsidRDefault="008F0FF4" w:rsidP="007100CC">
      <w:pPr>
        <w:tabs>
          <w:tab w:val="left" w:pos="180"/>
        </w:tabs>
        <w:jc w:val="both"/>
        <w:rPr>
          <w:rFonts w:ascii="Tahoma" w:hAnsi="Tahoma" w:cs="Tahoma"/>
          <w:color w:val="000000" w:themeColor="text1"/>
        </w:rPr>
      </w:pPr>
      <w:r w:rsidRPr="007100CC">
        <w:rPr>
          <w:rFonts w:ascii="Tahoma" w:hAnsi="Tahoma" w:cs="Tahoma"/>
          <w:b/>
          <w:color w:val="000000" w:themeColor="text1"/>
        </w:rPr>
        <w:t>Mina</w:t>
      </w:r>
      <w:r w:rsidRPr="007100CC">
        <w:rPr>
          <w:rFonts w:ascii="Tahoma" w:hAnsi="Tahoma" w:cs="Tahoma"/>
          <w:color w:val="000000" w:themeColor="text1"/>
        </w:rPr>
        <w:t xml:space="preserve"> este un complex de lucrări, de instalații în subteran și la suprafață, destinate exploatării, cu ajutorul puțurilor și galeriilor, a unui zăcământ de substanțe minerale utile.</w:t>
      </w:r>
    </w:p>
    <w:p w:rsidR="008F0FF4" w:rsidRPr="007100CC" w:rsidRDefault="008F0FF4" w:rsidP="007100CC">
      <w:pPr>
        <w:tabs>
          <w:tab w:val="left" w:pos="180"/>
        </w:tabs>
        <w:jc w:val="both"/>
        <w:rPr>
          <w:rFonts w:ascii="Tahoma" w:hAnsi="Tahoma" w:cs="Tahoma"/>
          <w:color w:val="000000" w:themeColor="text1"/>
        </w:rPr>
      </w:pPr>
    </w:p>
    <w:p w:rsidR="008F0FF4" w:rsidRPr="007100CC" w:rsidRDefault="008F0FF4" w:rsidP="007100CC">
      <w:pPr>
        <w:tabs>
          <w:tab w:val="left" w:pos="180"/>
        </w:tabs>
        <w:jc w:val="both"/>
        <w:rPr>
          <w:rFonts w:ascii="Tahoma" w:hAnsi="Tahoma" w:cs="Tahoma"/>
          <w:color w:val="000000" w:themeColor="text1"/>
        </w:rPr>
      </w:pPr>
      <w:r w:rsidRPr="007100CC">
        <w:rPr>
          <w:rFonts w:ascii="Tahoma" w:hAnsi="Tahoma" w:cs="Tahoma"/>
          <w:b/>
          <w:color w:val="000000" w:themeColor="text1"/>
        </w:rPr>
        <w:t>Salina</w:t>
      </w:r>
      <w:r w:rsidRPr="007100CC">
        <w:rPr>
          <w:rFonts w:ascii="Tahoma" w:hAnsi="Tahoma" w:cs="Tahoma"/>
          <w:color w:val="000000" w:themeColor="text1"/>
        </w:rPr>
        <w:t xml:space="preserve"> este un complex de construcții, de instalații, destinate exploatării unui zăcământ de sare (mină de sare, ocnă).</w:t>
      </w:r>
    </w:p>
    <w:p w:rsidR="008F0FF4" w:rsidRPr="007100CC" w:rsidRDefault="008F0FF4" w:rsidP="007100CC">
      <w:pPr>
        <w:autoSpaceDE w:val="0"/>
        <w:autoSpaceDN w:val="0"/>
        <w:adjustRightInd w:val="0"/>
        <w:ind w:left="-450"/>
        <w:jc w:val="both"/>
        <w:rPr>
          <w:rFonts w:ascii="Tahoma" w:hAnsi="Tahoma" w:cs="Tahoma"/>
        </w:rPr>
      </w:pPr>
    </w:p>
    <w:p w:rsidR="008F0FF4" w:rsidRPr="007100CC" w:rsidRDefault="008F0FF4" w:rsidP="007100CC">
      <w:pPr>
        <w:pStyle w:val="BodyText"/>
        <w:numPr>
          <w:ilvl w:val="0"/>
          <w:numId w:val="9"/>
        </w:numPr>
        <w:tabs>
          <w:tab w:val="left" w:pos="360"/>
        </w:tabs>
        <w:ind w:hanging="810"/>
        <w:rPr>
          <w:rFonts w:ascii="Tahoma" w:hAnsi="Tahoma" w:cs="Tahoma"/>
          <w:b/>
          <w:color w:val="00338D"/>
          <w:sz w:val="28"/>
        </w:rPr>
      </w:pPr>
      <w:r w:rsidRPr="007100CC">
        <w:rPr>
          <w:rFonts w:ascii="Tahoma" w:hAnsi="Tahoma" w:cs="Tahoma"/>
          <w:b/>
          <w:color w:val="00338D"/>
          <w:sz w:val="28"/>
        </w:rPr>
        <w:t>Criterii tehnice, geografice și demografice</w:t>
      </w:r>
    </w:p>
    <w:p w:rsidR="008F0FF4" w:rsidRPr="007100CC" w:rsidRDefault="008F0FF4" w:rsidP="007100CC">
      <w:pPr>
        <w:ind w:left="-450"/>
        <w:jc w:val="both"/>
        <w:rPr>
          <w:rFonts w:ascii="Tahoma" w:hAnsi="Tahoma" w:cs="Tahoma"/>
          <w:b/>
          <w:color w:val="000000" w:themeColor="text1"/>
        </w:rPr>
      </w:pPr>
    </w:p>
    <w:p w:rsidR="008F0FF4" w:rsidRPr="007100CC" w:rsidRDefault="008F0FF4" w:rsidP="007100CC">
      <w:pPr>
        <w:pStyle w:val="ListParagraph"/>
        <w:numPr>
          <w:ilvl w:val="0"/>
          <w:numId w:val="28"/>
        </w:numPr>
        <w:ind w:left="-90" w:firstLine="0"/>
        <w:jc w:val="both"/>
        <w:rPr>
          <w:rFonts w:ascii="Tahoma" w:hAnsi="Tahoma" w:cs="Tahoma"/>
          <w:b/>
          <w:color w:val="000000" w:themeColor="text1"/>
        </w:rPr>
      </w:pPr>
      <w:r w:rsidRPr="007100CC">
        <w:rPr>
          <w:rFonts w:ascii="Tahoma" w:hAnsi="Tahoma" w:cs="Tahoma"/>
          <w:b/>
          <w:color w:val="000000" w:themeColor="text1"/>
          <w:sz w:val="22"/>
          <w:szCs w:val="22"/>
        </w:rPr>
        <w:t xml:space="preserve">CATEGORIE REȚEA DE COMUNICAȚII ELECTRONICE, ECHIPAMENT ȘI INFRASTRUCTURĂ FIZICĂ SUPORT </w:t>
      </w:r>
    </w:p>
    <w:p w:rsidR="008F0FF4" w:rsidRPr="007100CC" w:rsidRDefault="008F0FF4" w:rsidP="007100CC">
      <w:pPr>
        <w:pStyle w:val="ListParagraph"/>
        <w:ind w:left="0"/>
        <w:jc w:val="both"/>
        <w:rPr>
          <w:rFonts w:ascii="Tahoma" w:hAnsi="Tahoma" w:cs="Tahoma"/>
          <w:b/>
          <w:color w:val="000000" w:themeColor="text1"/>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Cabluri</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Cablul</w:t>
      </w:r>
      <w:r w:rsidRPr="007100CC">
        <w:rPr>
          <w:rFonts w:ascii="Tahoma" w:hAnsi="Tahoma" w:cs="Tahoma"/>
          <w:color w:val="000000" w:themeColor="text1"/>
        </w:rPr>
        <w:t xml:space="preserve"> este o conductă electrică formată din mai multe fire izolate acoperite cu un înveliș din plastic sau metalic. Cablurile fac parte din mediile de transmisie cu suport fizic.</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lastRenderedPageBreak/>
        <w:t>Acestea sunt compuse din unul sau mai multe conductoare, închise într-un înveliș (de obicei din plastic). Acest tip de mediu de transmisie este, în general, utilizat pentru rețele locale, de mici dimensiuni. Cablurile transmit, în mod normal, semnale aflate în zona inferioară a spectrului undelor electromagnetice (ex: semnalele electrice).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În această categorie intră:</w:t>
      </w:r>
    </w:p>
    <w:p w:rsidR="008F0FF4" w:rsidRPr="007100CC" w:rsidRDefault="008F0FF4" w:rsidP="007100CC">
      <w:pPr>
        <w:pStyle w:val="ListParagraph"/>
        <w:numPr>
          <w:ilvl w:val="0"/>
          <w:numId w:val="30"/>
        </w:numPr>
        <w:ind w:left="0" w:firstLine="0"/>
        <w:jc w:val="both"/>
        <w:rPr>
          <w:rFonts w:ascii="Tahoma" w:hAnsi="Tahoma" w:cs="Tahoma"/>
          <w:color w:val="000000" w:themeColor="text1"/>
          <w:sz w:val="22"/>
        </w:rPr>
      </w:pPr>
      <w:r w:rsidRPr="007100CC">
        <w:rPr>
          <w:rFonts w:ascii="Tahoma" w:hAnsi="Tahoma" w:cs="Tahoma"/>
          <w:b/>
          <w:color w:val="000000" w:themeColor="text1"/>
          <w:sz w:val="22"/>
        </w:rPr>
        <w:t>cablul coaxial</w:t>
      </w:r>
      <w:r w:rsidRPr="007100CC">
        <w:rPr>
          <w:rFonts w:ascii="Tahoma" w:hAnsi="Tahoma" w:cs="Tahoma"/>
          <w:color w:val="000000" w:themeColor="text1"/>
          <w:sz w:val="22"/>
        </w:rPr>
        <w:t xml:space="preserve">: Este compus dintr-un fir gros din cupru în centrul cablului, izolat cu un înveliș din plastic. Acest strat este învelit de un al doilea conductor, răsucit (în jurul primului) ca un tub. El are rol de a proteja cablul împotriva interferentelor electromagnetice. Deasupra lor se află un înveliș de plastic cu rol de protecție împotriva factorilor externi. </w:t>
      </w:r>
    </w:p>
    <w:p w:rsidR="008F0FF4" w:rsidRPr="007100CC" w:rsidRDefault="008F0FF4" w:rsidP="007100CC">
      <w:pPr>
        <w:jc w:val="both"/>
        <w:rPr>
          <w:rFonts w:ascii="Tahoma" w:hAnsi="Tahoma" w:cs="Tahoma"/>
          <w:color w:val="000000" w:themeColor="text1"/>
          <w:sz w:val="24"/>
        </w:rPr>
      </w:pPr>
    </w:p>
    <w:p w:rsidR="008F0FF4" w:rsidRPr="007100CC" w:rsidRDefault="008F0FF4" w:rsidP="007100CC">
      <w:pPr>
        <w:pStyle w:val="ListParagraph"/>
        <w:numPr>
          <w:ilvl w:val="0"/>
          <w:numId w:val="30"/>
        </w:numPr>
        <w:ind w:left="0" w:firstLine="0"/>
        <w:jc w:val="both"/>
        <w:rPr>
          <w:rFonts w:ascii="Tahoma" w:hAnsi="Tahoma" w:cs="Tahoma"/>
          <w:color w:val="000000" w:themeColor="text1"/>
          <w:sz w:val="22"/>
        </w:rPr>
      </w:pPr>
      <w:r w:rsidRPr="007100CC">
        <w:rPr>
          <w:rFonts w:ascii="Tahoma" w:hAnsi="Tahoma" w:cs="Tahoma"/>
          <w:b/>
          <w:color w:val="000000" w:themeColor="text1"/>
          <w:sz w:val="22"/>
        </w:rPr>
        <w:t>cablul torsadat</w:t>
      </w:r>
      <w:r w:rsidRPr="007100CC">
        <w:rPr>
          <w:rFonts w:ascii="Tahoma" w:hAnsi="Tahoma" w:cs="Tahoma"/>
          <w:color w:val="000000" w:themeColor="text1"/>
          <w:sz w:val="22"/>
        </w:rPr>
        <w:t>: Este compus din una sau mai multe perechi de fire de cupru. Atunci când, într-un cablu, firele din cupru (care trebuie să conducă semnalele electrice) sunt foarte apropiate, există tendința ca semnalele transmise prin ele să interfereze. Interferenta produsă de un fir asupra celuilalt se numește "comunicație încrucișată". În scopul reducerii efectului acestui fenomen, cât si a interferentelor externe, firele sunt răsucite. Simpla lor răsucire este o măsură destul de bună pentru a se reduce interferentele până la limita efectuării unei transmisii în bune condiții. Cablul torsadat este de două feluri:</w:t>
      </w:r>
    </w:p>
    <w:p w:rsidR="008F0FF4" w:rsidRPr="007100CC" w:rsidRDefault="008F0FF4" w:rsidP="007100CC">
      <w:pPr>
        <w:pStyle w:val="ListParagraph"/>
        <w:numPr>
          <w:ilvl w:val="0"/>
          <w:numId w:val="31"/>
        </w:numPr>
        <w:ind w:left="0" w:firstLine="0"/>
        <w:jc w:val="both"/>
        <w:rPr>
          <w:rFonts w:ascii="Tahoma" w:hAnsi="Tahoma" w:cs="Tahoma"/>
          <w:color w:val="000000" w:themeColor="text1"/>
          <w:sz w:val="22"/>
        </w:rPr>
      </w:pPr>
      <w:r w:rsidRPr="007100CC">
        <w:rPr>
          <w:rFonts w:ascii="Tahoma" w:hAnsi="Tahoma" w:cs="Tahoma"/>
          <w:b/>
          <w:color w:val="000000" w:themeColor="text1"/>
          <w:sz w:val="22"/>
        </w:rPr>
        <w:t>Neprotejat</w:t>
      </w:r>
      <w:r w:rsidRPr="007100CC">
        <w:rPr>
          <w:rFonts w:ascii="Tahoma" w:hAnsi="Tahoma" w:cs="Tahoma"/>
          <w:color w:val="000000" w:themeColor="text1"/>
          <w:sz w:val="22"/>
        </w:rPr>
        <w:t xml:space="preserve"> - (Unshielded Twisted Pair - UTP) - format dintr-un număr de perechi de fire răsucite care sunt învelite doar într-un strat de plastic.</w:t>
      </w:r>
    </w:p>
    <w:p w:rsidR="008F0FF4" w:rsidRPr="007100CC" w:rsidRDefault="008F0FF4" w:rsidP="007100CC">
      <w:pPr>
        <w:pStyle w:val="ListParagraph"/>
        <w:ind w:left="0"/>
        <w:jc w:val="both"/>
        <w:rPr>
          <w:rFonts w:ascii="Tahoma" w:hAnsi="Tahoma" w:cs="Tahoma"/>
          <w:color w:val="000000" w:themeColor="text1"/>
          <w:sz w:val="22"/>
        </w:rPr>
      </w:pPr>
      <w:r w:rsidRPr="007100CC">
        <w:rPr>
          <w:rFonts w:ascii="Tahoma" w:hAnsi="Tahoma" w:cs="Tahoma"/>
          <w:color w:val="000000" w:themeColor="text1"/>
          <w:sz w:val="22"/>
        </w:rPr>
        <w:t>Aceste cabluri sunt împărțite în cinci categorii (clasificare după EIA - Asociația Industriei Electrice) pe baza calității fiecărui tip de cablu:</w:t>
      </w:r>
    </w:p>
    <w:p w:rsidR="008F0FF4" w:rsidRPr="007100CC" w:rsidRDefault="008F0FF4" w:rsidP="007100CC">
      <w:pPr>
        <w:pStyle w:val="ListParagraph"/>
        <w:ind w:left="0"/>
        <w:jc w:val="both"/>
        <w:rPr>
          <w:rFonts w:ascii="Tahoma" w:hAnsi="Tahoma" w:cs="Tahoma"/>
          <w:color w:val="000000" w:themeColor="text1"/>
          <w:sz w:val="22"/>
          <w:szCs w:val="22"/>
        </w:rPr>
      </w:pPr>
      <w:r w:rsidRPr="007100CC">
        <w:rPr>
          <w:rFonts w:ascii="Tahoma" w:hAnsi="Tahoma" w:cs="Tahoma"/>
          <w:color w:val="000000" w:themeColor="text1"/>
          <w:sz w:val="22"/>
        </w:rPr>
        <w:t xml:space="preserve">Categoriile 1 si 2 au fost inițial proiectate pentru </w:t>
      </w:r>
      <w:r w:rsidRPr="007100CC">
        <w:rPr>
          <w:rFonts w:ascii="Tahoma" w:hAnsi="Tahoma" w:cs="Tahoma"/>
          <w:color w:val="000000" w:themeColor="text1"/>
          <w:sz w:val="22"/>
          <w:szCs w:val="22"/>
        </w:rPr>
        <w:t>comunicații de voce. Se pot face transmisii la viteze mici (sub 4 Mbps) și erau utilizate în rețelele vechi de telefonie,</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3: Permit viteze de transfer de până la 16 Mbps. Sunt cel mai potrivite în rețelele de calculatoare.</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4: Permit viteze de transfer de până la 20 Mbps,</w:t>
      </w: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Categoria 5: Față de cablurile de categoria 4 li s-au adus îmbunătățiri semnificative ceea ce le conferă o viteză maximă de 100 Mbps. Ele pot asigura viteze mari de transmisie, dar presupun echipament specializat (conectori și alte elemente de conectare de categorie 4) și o instalare mai dificilă.</w:t>
      </w:r>
    </w:p>
    <w:p w:rsidR="008F0FF4" w:rsidRPr="007100CC" w:rsidRDefault="008F0FF4" w:rsidP="007100CC">
      <w:pPr>
        <w:pStyle w:val="ListParagraph"/>
        <w:numPr>
          <w:ilvl w:val="0"/>
          <w:numId w:val="31"/>
        </w:numPr>
        <w:ind w:left="0" w:firstLine="0"/>
        <w:jc w:val="both"/>
        <w:rPr>
          <w:rFonts w:ascii="Tahoma" w:hAnsi="Tahoma" w:cs="Tahoma"/>
          <w:b/>
          <w:color w:val="000000" w:themeColor="text1"/>
          <w:sz w:val="22"/>
        </w:rPr>
      </w:pPr>
      <w:r w:rsidRPr="007100CC">
        <w:rPr>
          <w:rFonts w:ascii="Tahoma" w:hAnsi="Tahoma" w:cs="Tahoma"/>
          <w:b/>
          <w:color w:val="000000" w:themeColor="text1"/>
          <w:sz w:val="22"/>
        </w:rPr>
        <w:t>Protejat - (Shielded Twisted Pair - STP).</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Singura diferență dintre cablurile UTP și STP constă în existența (în cazul cablului STP) a unui strat protector din aluminiu sau poliester între învelișul exterior și fire. Acest strat face cablul mai puțin vulnerabil la interferențele electromagnetice.</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b/>
          <w:color w:val="000000" w:themeColor="text1"/>
          <w:lang w:eastAsia="zh-CN"/>
        </w:rPr>
      </w:pPr>
      <w:r w:rsidRPr="007100CC">
        <w:rPr>
          <w:rFonts w:ascii="Tahoma" w:hAnsi="Tahoma" w:cs="Tahoma"/>
          <w:b/>
          <w:color w:val="000000" w:themeColor="text1"/>
          <w:lang w:eastAsia="zh-CN"/>
        </w:rPr>
        <w:t xml:space="preserve">c) fibră-optică: </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Prin cablul coaxial și cel torsadat informația circulă sub formă de semnale electrice. Prin fibra optică sunt transmise semnale optice.</w:t>
      </w:r>
    </w:p>
    <w:p w:rsidR="008F0FF4" w:rsidRPr="007100CC" w:rsidRDefault="008F0FF4" w:rsidP="007100CC">
      <w:pPr>
        <w:jc w:val="both"/>
        <w:rPr>
          <w:rFonts w:ascii="Tahoma" w:hAnsi="Tahoma" w:cs="Tahoma"/>
          <w:color w:val="000000" w:themeColor="text1"/>
          <w:lang w:eastAsia="zh-CN"/>
        </w:rPr>
      </w:pPr>
      <w:r w:rsidRPr="007100CC">
        <w:rPr>
          <w:rFonts w:ascii="Tahoma" w:hAnsi="Tahoma" w:cs="Tahoma"/>
          <w:color w:val="000000" w:themeColor="text1"/>
          <w:lang w:eastAsia="zh-CN"/>
        </w:rPr>
        <w:t xml:space="preserve">Un cablu de fibră optică poate conține o fibră optică sau mai multe. Fiecare fibră are un miez de sticlă sau plastic (conduce semnalele luminoase), înconjurat de un strat de plastic care reflectă înapoi, în miez, undele difuzate spre exterior. </w:t>
      </w:r>
    </w:p>
    <w:p w:rsidR="008F0FF4" w:rsidRPr="007100CC" w:rsidRDefault="008F0FF4" w:rsidP="007100CC">
      <w:pPr>
        <w:ind w:left="720"/>
        <w:jc w:val="both"/>
        <w:rPr>
          <w:rFonts w:ascii="Tahoma" w:hAnsi="Tahoma" w:cs="Tahoma"/>
          <w:color w:val="000000" w:themeColor="text1"/>
          <w:lang w:eastAsia="zh-CN"/>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Antene</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Antena</w:t>
      </w:r>
      <w:r w:rsidRPr="007100CC">
        <w:rPr>
          <w:rFonts w:ascii="Tahoma" w:hAnsi="Tahoma" w:cs="Tahoma"/>
          <w:color w:val="000000" w:themeColor="text1"/>
        </w:rPr>
        <w:t xml:space="preserve"> este un dispozitiv utilizat la emisia și/sau recep</w:t>
      </w:r>
      <w:r w:rsidR="00B33CCE">
        <w:rPr>
          <w:rFonts w:ascii="Tahoma" w:hAnsi="Tahoma" w:cs="Tahoma"/>
          <w:color w:val="000000" w:themeColor="text1"/>
        </w:rPr>
        <w:t>ția undelor electromagnetice.</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Antenele sunt medii de transmisie fără fir. Acestea sunt utilizate în cazul rețelelor care au componente aflate la mare distanță unele față de altele, precum și în cazul rețelelor ce cuprind </w:t>
      </w:r>
      <w:r w:rsidRPr="007100CC">
        <w:rPr>
          <w:rFonts w:ascii="Tahoma" w:hAnsi="Tahoma" w:cs="Tahoma"/>
          <w:color w:val="000000" w:themeColor="text1"/>
        </w:rPr>
        <w:lastRenderedPageBreak/>
        <w:t>calculatoare mobile. Pentru aceste medii de transmisie, se utilizează, în general, frecvențe înalte ale spectrului undelor electromagnetice.</w:t>
      </w:r>
    </w:p>
    <w:p w:rsidR="008F0FF4" w:rsidRPr="007100CC" w:rsidRDefault="008F0FF4" w:rsidP="007100CC">
      <w:pPr>
        <w:jc w:val="both"/>
        <w:rPr>
          <w:rFonts w:ascii="Tahoma" w:hAnsi="Tahoma" w:cs="Tahoma"/>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Din această categorie fac parte:</w:t>
      </w:r>
    </w:p>
    <w:p w:rsidR="008F0FF4" w:rsidRPr="007100CC" w:rsidRDefault="008F0FF4" w:rsidP="007100CC">
      <w:pPr>
        <w:jc w:val="both"/>
        <w:rPr>
          <w:rFonts w:ascii="Tahoma" w:hAnsi="Tahoma" w:cs="Tahoma"/>
          <w:color w:val="000000" w:themeColor="text1"/>
        </w:rPr>
      </w:pPr>
    </w:p>
    <w:p w:rsidR="008F0FF4" w:rsidRPr="007100CC" w:rsidRDefault="008F0FF4" w:rsidP="007100CC">
      <w:pPr>
        <w:pStyle w:val="ListParagraph"/>
        <w:numPr>
          <w:ilvl w:val="0"/>
          <w:numId w:val="32"/>
        </w:numPr>
        <w:ind w:left="0" w:firstLine="0"/>
        <w:jc w:val="both"/>
        <w:rPr>
          <w:rFonts w:ascii="Tahoma" w:hAnsi="Tahoma" w:cs="Tahoma"/>
          <w:color w:val="000000" w:themeColor="text1"/>
          <w:sz w:val="22"/>
        </w:rPr>
      </w:pPr>
      <w:r w:rsidRPr="007100CC">
        <w:rPr>
          <w:rFonts w:ascii="Tahoma" w:hAnsi="Tahoma" w:cs="Tahoma"/>
          <w:color w:val="000000" w:themeColor="text1"/>
          <w:sz w:val="22"/>
        </w:rPr>
        <w:t>transmisii radio</w:t>
      </w:r>
    </w:p>
    <w:p w:rsidR="008F0FF4" w:rsidRPr="007100CC" w:rsidRDefault="008F0FF4" w:rsidP="007100CC">
      <w:pPr>
        <w:pStyle w:val="ListParagraph"/>
        <w:numPr>
          <w:ilvl w:val="0"/>
          <w:numId w:val="32"/>
        </w:numPr>
        <w:tabs>
          <w:tab w:val="left" w:pos="8820"/>
        </w:tabs>
        <w:ind w:left="360"/>
        <w:jc w:val="both"/>
        <w:rPr>
          <w:rFonts w:ascii="Tahoma" w:hAnsi="Tahoma" w:cs="Tahoma"/>
          <w:color w:val="000000" w:themeColor="text1"/>
          <w:sz w:val="22"/>
        </w:rPr>
      </w:pPr>
      <w:r w:rsidRPr="007100CC">
        <w:rPr>
          <w:rFonts w:ascii="Tahoma" w:hAnsi="Tahoma" w:cs="Tahoma"/>
          <w:color w:val="000000" w:themeColor="text1"/>
          <w:sz w:val="22"/>
        </w:rPr>
        <w:t>Undele radio sunt oscilații electromagnetice transmise de o antenă emițătoare. În drumul lor de la emițător către receptor, câmpurile electrice și magnetice sunt perpendiculare între ele și de asemenea pe direcția de propagare. Proprietățile propagării sunt diferite de la o gamă de frecvențe la alta, în sensul ca ele suferă o atenuare diferită în banda 3Hz – 3.000GHz.</w:t>
      </w:r>
    </w:p>
    <w:p w:rsidR="008F0FF4" w:rsidRPr="007100CC" w:rsidRDefault="008F0FF4" w:rsidP="007100CC">
      <w:pPr>
        <w:ind w:left="360" w:hanging="360"/>
        <w:jc w:val="both"/>
        <w:rPr>
          <w:rFonts w:ascii="Tahoma" w:hAnsi="Tahoma" w:cs="Tahoma"/>
          <w:color w:val="000000" w:themeColor="text1"/>
          <w:sz w:val="24"/>
        </w:rPr>
      </w:pPr>
    </w:p>
    <w:p w:rsidR="008F0FF4" w:rsidRPr="007100CC" w:rsidRDefault="008F0FF4" w:rsidP="007100CC">
      <w:pPr>
        <w:pStyle w:val="ListParagraph"/>
        <w:numPr>
          <w:ilvl w:val="0"/>
          <w:numId w:val="32"/>
        </w:numPr>
        <w:ind w:left="360"/>
        <w:jc w:val="both"/>
        <w:rPr>
          <w:rFonts w:ascii="Tahoma" w:hAnsi="Tahoma" w:cs="Tahoma"/>
          <w:color w:val="000000" w:themeColor="text1"/>
          <w:sz w:val="22"/>
        </w:rPr>
      </w:pPr>
      <w:r w:rsidRPr="007100CC">
        <w:rPr>
          <w:rFonts w:ascii="Tahoma" w:hAnsi="Tahoma" w:cs="Tahoma"/>
          <w:color w:val="000000" w:themeColor="text1"/>
          <w:sz w:val="22"/>
        </w:rPr>
        <w:t xml:space="preserve">transmisii prin microunde </w:t>
      </w:r>
    </w:p>
    <w:p w:rsidR="008F0FF4" w:rsidRPr="007100CC" w:rsidRDefault="008F0FF4" w:rsidP="007100CC">
      <w:pPr>
        <w:ind w:left="360" w:hanging="360"/>
        <w:jc w:val="both"/>
        <w:rPr>
          <w:rFonts w:ascii="Tahoma" w:hAnsi="Tahoma" w:cs="Tahoma"/>
          <w:color w:val="000000" w:themeColor="text1"/>
          <w:sz w:val="24"/>
        </w:rPr>
      </w:pPr>
    </w:p>
    <w:p w:rsidR="008F0FF4" w:rsidRPr="007100CC" w:rsidRDefault="008F0FF4" w:rsidP="007100CC">
      <w:pPr>
        <w:pStyle w:val="ListParagraph"/>
        <w:numPr>
          <w:ilvl w:val="0"/>
          <w:numId w:val="32"/>
        </w:numPr>
        <w:ind w:left="360"/>
        <w:jc w:val="both"/>
        <w:rPr>
          <w:rFonts w:ascii="Tahoma" w:hAnsi="Tahoma" w:cs="Tahoma"/>
          <w:color w:val="000000" w:themeColor="text1"/>
          <w:sz w:val="22"/>
        </w:rPr>
      </w:pPr>
      <w:r w:rsidRPr="007100CC">
        <w:rPr>
          <w:rFonts w:ascii="Tahoma" w:hAnsi="Tahoma" w:cs="Tahoma"/>
          <w:color w:val="000000" w:themeColor="text1"/>
          <w:sz w:val="22"/>
        </w:rPr>
        <w:t>transmisii în infraroșu</w:t>
      </w:r>
    </w:p>
    <w:p w:rsidR="008F0FF4" w:rsidRPr="007100CC" w:rsidRDefault="008F0FF4" w:rsidP="007100CC">
      <w:pPr>
        <w:ind w:left="360" w:hanging="360"/>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Antenele folosite pot fi:</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Omnidirecționale, cu acoperire în toate direcțiile. </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Sectoriale, cu acoperire pe porțiuni, spre exemplu:</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 ●  Șase sectoare pe celulă și șase antene, fiecare având o rază de acțiune de 60</w:t>
      </w:r>
      <w:r w:rsidRPr="007100CC">
        <w:rPr>
          <w:rFonts w:ascii="Tahoma" w:hAnsi="Tahoma" w:cs="Tahoma"/>
          <w:color w:val="000000" w:themeColor="text1"/>
          <w:sz w:val="24"/>
          <w:szCs w:val="24"/>
          <w:vertAlign w:val="superscript"/>
        </w:rPr>
        <w:t>o</w:t>
      </w:r>
    </w:p>
    <w:p w:rsidR="008F0FF4" w:rsidRPr="007100CC" w:rsidRDefault="008F0FF4" w:rsidP="007100CC">
      <w:pPr>
        <w:jc w:val="both"/>
        <w:rPr>
          <w:rFonts w:ascii="Tahoma" w:hAnsi="Tahoma" w:cs="Tahoma"/>
          <w:color w:val="000000" w:themeColor="text1"/>
          <w:sz w:val="24"/>
          <w:szCs w:val="24"/>
          <w:vertAlign w:val="superscript"/>
        </w:rPr>
      </w:pPr>
      <w:r w:rsidRPr="007100CC">
        <w:rPr>
          <w:rFonts w:ascii="Tahoma" w:hAnsi="Tahoma" w:cs="Tahoma"/>
          <w:color w:val="000000" w:themeColor="text1"/>
        </w:rPr>
        <w:t> ●  Trei sectoare pe celulă cu unghiul de acoperire de 120</w:t>
      </w:r>
      <w:r w:rsidRPr="007100CC">
        <w:rPr>
          <w:rFonts w:ascii="Tahoma" w:hAnsi="Tahoma" w:cs="Tahoma"/>
          <w:color w:val="000000" w:themeColor="text1"/>
          <w:sz w:val="24"/>
          <w:szCs w:val="24"/>
          <w:vertAlign w:val="superscript"/>
        </w:rPr>
        <w:t>o</w:t>
      </w:r>
    </w:p>
    <w:p w:rsidR="008F0FF4" w:rsidRPr="007100CC" w:rsidRDefault="008F0FF4" w:rsidP="007100CC">
      <w:pPr>
        <w:ind w:left="-90"/>
        <w:jc w:val="both"/>
        <w:rPr>
          <w:rFonts w:ascii="Tahoma" w:hAnsi="Tahoma" w:cs="Tahoma"/>
          <w:b/>
          <w:color w:val="000000" w:themeColor="text1"/>
        </w:rPr>
      </w:pPr>
    </w:p>
    <w:p w:rsidR="008F0FF4" w:rsidRPr="007100CC" w:rsidRDefault="008F0FF4" w:rsidP="007100CC">
      <w:pPr>
        <w:pStyle w:val="ListParagraph"/>
        <w:numPr>
          <w:ilvl w:val="1"/>
          <w:numId w:val="29"/>
        </w:numPr>
        <w:ind w:left="0" w:firstLine="0"/>
        <w:jc w:val="both"/>
        <w:rPr>
          <w:rFonts w:ascii="Tahoma" w:hAnsi="Tahoma" w:cs="Tahoma"/>
          <w:b/>
          <w:color w:val="000000" w:themeColor="text1"/>
          <w:sz w:val="22"/>
        </w:rPr>
      </w:pPr>
      <w:r w:rsidRPr="007100CC">
        <w:rPr>
          <w:rFonts w:ascii="Tahoma" w:hAnsi="Tahoma" w:cs="Tahoma"/>
          <w:b/>
          <w:color w:val="000000" w:themeColor="text1"/>
          <w:sz w:val="22"/>
        </w:rPr>
        <w:t>Cutii</w:t>
      </w:r>
    </w:p>
    <w:p w:rsidR="008F0FF4" w:rsidRPr="003C1D33" w:rsidRDefault="008F0FF4" w:rsidP="007100CC">
      <w:pPr>
        <w:pStyle w:val="ListParagraph"/>
        <w:ind w:left="0"/>
        <w:jc w:val="both"/>
        <w:rPr>
          <w:rFonts w:ascii="Tahoma" w:hAnsi="Tahoma" w:cs="Tahoma"/>
          <w:color w:val="000000" w:themeColor="text1"/>
          <w:sz w:val="22"/>
          <w:szCs w:val="22"/>
        </w:rPr>
      </w:pPr>
      <w:r w:rsidRPr="007C63AD">
        <w:rPr>
          <w:rFonts w:ascii="Tahoma" w:hAnsi="Tahoma" w:cs="Tahoma"/>
          <w:b/>
          <w:color w:val="000000" w:themeColor="text1"/>
          <w:sz w:val="22"/>
          <w:szCs w:val="22"/>
        </w:rPr>
        <w:t>Cutia</w:t>
      </w:r>
      <w:r w:rsidRPr="007C63AD">
        <w:rPr>
          <w:rFonts w:ascii="Tahoma" w:hAnsi="Tahoma" w:cs="Tahoma"/>
          <w:color w:val="000000" w:themeColor="text1"/>
          <w:sz w:val="22"/>
          <w:szCs w:val="22"/>
        </w:rPr>
        <w:t xml:space="preserve"> </w:t>
      </w:r>
      <w:r w:rsidRPr="003C1D33">
        <w:rPr>
          <w:rFonts w:ascii="Tahoma" w:hAnsi="Tahoma" w:cs="Tahoma"/>
          <w:color w:val="000000" w:themeColor="text1"/>
          <w:sz w:val="22"/>
          <w:szCs w:val="22"/>
        </w:rPr>
        <w:t xml:space="preserve">reprezintă </w:t>
      </w:r>
      <w:r w:rsidR="00567808" w:rsidRPr="0088541B">
        <w:rPr>
          <w:rFonts w:ascii="Tahoma" w:hAnsi="Tahoma" w:cs="Tahoma"/>
          <w:color w:val="000000" w:themeColor="text1"/>
          <w:sz w:val="22"/>
          <w:szCs w:val="22"/>
        </w:rPr>
        <w:t>un echipament</w:t>
      </w:r>
      <w:r w:rsidR="00567808" w:rsidRPr="00BF566D">
        <w:rPr>
          <w:rFonts w:ascii="Tahoma" w:hAnsi="Tahoma" w:cs="Tahoma"/>
          <w:color w:val="000000" w:themeColor="text1"/>
          <w:sz w:val="22"/>
          <w:szCs w:val="22"/>
        </w:rPr>
        <w:t xml:space="preserve"> sau un obiect (din metal sau plastic) în care se păstrează sau care protejează în special elemente pasive de rețea cum ar fi capete de cabluri și/sau dispozitive și accesorii de telecomunicații de dimensiuni relativ reduse, care se prezintă în principal sub formă de cub, de paralelipiped sau cilindru (însă nu se limitează la acestea), </w:t>
      </w:r>
      <w:r w:rsidR="00567808" w:rsidRPr="003C1D33">
        <w:rPr>
          <w:rFonts w:ascii="Tahoma" w:hAnsi="Tahoma" w:cs="Tahoma"/>
          <w:color w:val="000000" w:themeColor="text1"/>
          <w:sz w:val="22"/>
          <w:szCs w:val="22"/>
        </w:rPr>
        <w:t>cu un volum maxim de 0,08 mc</w:t>
      </w:r>
      <w:r w:rsidR="007F0D64" w:rsidRPr="00BF566D">
        <w:rPr>
          <w:rStyle w:val="FootnoteReference"/>
          <w:rFonts w:ascii="Tahoma" w:hAnsi="Tahoma" w:cs="Tahoma"/>
          <w:color w:val="000000" w:themeColor="text1"/>
          <w:sz w:val="22"/>
          <w:szCs w:val="22"/>
        </w:rPr>
        <w:footnoteReference w:id="2"/>
      </w:r>
      <w:r w:rsidR="00567808" w:rsidRPr="00BF566D">
        <w:rPr>
          <w:rFonts w:ascii="Tahoma" w:hAnsi="Tahoma" w:cs="Tahoma"/>
          <w:color w:val="000000" w:themeColor="text1"/>
          <w:sz w:val="22"/>
          <w:szCs w:val="22"/>
        </w:rPr>
        <w:t xml:space="preserve"> . Cutiile se amplasează cel mai adesea pe pereți, stâlpi sau pe alte elemente suport.</w:t>
      </w:r>
    </w:p>
    <w:p w:rsidR="00567808" w:rsidRPr="0088541B" w:rsidRDefault="00567808" w:rsidP="007100CC">
      <w:pPr>
        <w:pStyle w:val="ListParagraph"/>
        <w:ind w:left="0"/>
        <w:jc w:val="both"/>
        <w:rPr>
          <w:rFonts w:ascii="Tahoma" w:hAnsi="Tahoma" w:cs="Tahoma"/>
          <w:color w:val="000000" w:themeColor="text1"/>
          <w:sz w:val="22"/>
          <w:szCs w:val="22"/>
        </w:rPr>
      </w:pPr>
      <w:r w:rsidRPr="0088541B">
        <w:rPr>
          <w:rFonts w:ascii="Tahoma" w:hAnsi="Tahoma" w:cs="Tahoma"/>
          <w:color w:val="000000" w:themeColor="text1"/>
          <w:sz w:val="22"/>
          <w:szCs w:val="22"/>
        </w:rPr>
        <w:t>Echipamentele de foarte mici dimensiuni, din categoria distribuitor/splitter, amplificator, conector, cutie de joncționare cabluri</w:t>
      </w:r>
      <w:r w:rsidRPr="005E771D">
        <w:rPr>
          <w:rFonts w:ascii="Tahoma" w:hAnsi="Tahoma" w:cs="Tahoma"/>
          <w:color w:val="000000" w:themeColor="text1"/>
          <w:sz w:val="22"/>
          <w:szCs w:val="22"/>
        </w:rPr>
        <w:t xml:space="preserve">, </w:t>
      </w:r>
      <w:r w:rsidR="0066674D" w:rsidRPr="005E771D">
        <w:rPr>
          <w:rFonts w:ascii="Tahoma" w:hAnsi="Tahoma" w:cs="Tahoma"/>
          <w:color w:val="000000" w:themeColor="text1"/>
          <w:sz w:val="22"/>
          <w:szCs w:val="22"/>
        </w:rPr>
        <w:t xml:space="preserve">nodul optic, </w:t>
      </w:r>
      <w:r w:rsidRPr="0088541B">
        <w:rPr>
          <w:rFonts w:ascii="Tahoma" w:hAnsi="Tahoma" w:cs="Tahoma"/>
          <w:color w:val="000000" w:themeColor="text1"/>
          <w:sz w:val="22"/>
          <w:szCs w:val="22"/>
        </w:rPr>
        <w:t xml:space="preserve">care nu ocupă mai mult de </w:t>
      </w:r>
      <w:r w:rsidR="00183777">
        <w:rPr>
          <w:rFonts w:ascii="Tahoma" w:hAnsi="Tahoma" w:cs="Tahoma"/>
          <w:color w:val="000000" w:themeColor="text1"/>
          <w:sz w:val="22"/>
          <w:szCs w:val="22"/>
        </w:rPr>
        <w:t>6</w:t>
      </w:r>
      <w:r w:rsidRPr="0088541B">
        <w:rPr>
          <w:rFonts w:ascii="Tahoma" w:hAnsi="Tahoma" w:cs="Tahoma"/>
          <w:color w:val="000000" w:themeColor="text1"/>
          <w:sz w:val="22"/>
          <w:szCs w:val="22"/>
        </w:rPr>
        <w:t>0cm</w:t>
      </w:r>
      <w:r w:rsidR="00183777" w:rsidRPr="0088541B">
        <w:rPr>
          <w:rFonts w:ascii="Tahoma" w:hAnsi="Tahoma" w:cs="Tahoma"/>
          <w:color w:val="000000" w:themeColor="text1"/>
          <w:sz w:val="22"/>
          <w:szCs w:val="22"/>
          <w:vertAlign w:val="superscript"/>
        </w:rPr>
        <w:t>3</w:t>
      </w:r>
      <w:r w:rsidRPr="0088541B">
        <w:rPr>
          <w:rFonts w:ascii="Tahoma" w:hAnsi="Tahoma" w:cs="Tahoma"/>
          <w:color w:val="000000" w:themeColor="text1"/>
          <w:sz w:val="22"/>
          <w:szCs w:val="22"/>
        </w:rPr>
        <w:t>, se vor încadra metodologic în categoria „alte echipamente și infrastructură suport”.</w:t>
      </w:r>
    </w:p>
    <w:p w:rsidR="00567808" w:rsidRPr="007C63AD" w:rsidRDefault="00567808" w:rsidP="007100CC">
      <w:pPr>
        <w:pStyle w:val="ListParagraph"/>
        <w:ind w:left="0"/>
        <w:jc w:val="both"/>
        <w:rPr>
          <w:rFonts w:ascii="Tahoma" w:hAnsi="Tahoma" w:cs="Tahoma"/>
          <w:b/>
          <w:color w:val="000000" w:themeColor="text1"/>
          <w:sz w:val="22"/>
          <w:szCs w:val="22"/>
        </w:rPr>
      </w:pPr>
    </w:p>
    <w:p w:rsidR="008F0FF4" w:rsidRPr="00FF0FE7" w:rsidRDefault="008F0FF4" w:rsidP="00FF0FE7">
      <w:pPr>
        <w:pStyle w:val="ListParagraph"/>
        <w:numPr>
          <w:ilvl w:val="1"/>
          <w:numId w:val="61"/>
        </w:numPr>
        <w:jc w:val="both"/>
        <w:rPr>
          <w:rFonts w:ascii="Tahoma" w:hAnsi="Tahoma" w:cs="Tahoma"/>
          <w:b/>
          <w:color w:val="000000" w:themeColor="text1"/>
          <w:sz w:val="22"/>
          <w:szCs w:val="22"/>
        </w:rPr>
      </w:pPr>
      <w:r w:rsidRPr="00FF0FE7">
        <w:rPr>
          <w:rFonts w:ascii="Tahoma" w:hAnsi="Tahoma" w:cs="Tahoma"/>
          <w:b/>
          <w:color w:val="000000" w:themeColor="text1"/>
          <w:sz w:val="22"/>
          <w:szCs w:val="22"/>
        </w:rPr>
        <w:t>Cabinete</w:t>
      </w:r>
    </w:p>
    <w:p w:rsidR="008F0FF4" w:rsidRPr="00A279C9" w:rsidRDefault="008F0FF4" w:rsidP="007100CC">
      <w:pPr>
        <w:pStyle w:val="ListParagraph"/>
        <w:ind w:left="0"/>
        <w:jc w:val="both"/>
        <w:rPr>
          <w:rFonts w:ascii="Tahoma" w:hAnsi="Tahoma" w:cs="Tahoma"/>
          <w:b/>
          <w:color w:val="000000" w:themeColor="text1"/>
          <w:sz w:val="22"/>
          <w:szCs w:val="22"/>
        </w:rPr>
      </w:pPr>
      <w:r w:rsidRPr="00A279C9">
        <w:rPr>
          <w:rFonts w:ascii="Tahoma" w:hAnsi="Tahoma" w:cs="Tahoma"/>
          <w:b/>
          <w:color w:val="000000" w:themeColor="text1"/>
          <w:sz w:val="22"/>
          <w:szCs w:val="22"/>
        </w:rPr>
        <w:t>Cabinetul</w:t>
      </w:r>
      <w:r w:rsidRPr="00A279C9">
        <w:rPr>
          <w:rFonts w:ascii="Tahoma" w:hAnsi="Tahoma" w:cs="Tahoma"/>
          <w:color w:val="000000" w:themeColor="text1"/>
          <w:sz w:val="22"/>
          <w:szCs w:val="22"/>
        </w:rPr>
        <w:t xml:space="preserve"> reprezintă o construcție cu rol de protejare a unor echipamente specifice rețelelor de telecomunicații, atât active cât și pasive, amplasată de regulă suprateran, pe sol, pe trotuare, spații verzi sau în incintele și nișele construcțiilor, cu uși de ac</w:t>
      </w:r>
      <w:r w:rsidR="00463E87" w:rsidRPr="00A279C9">
        <w:rPr>
          <w:rFonts w:ascii="Tahoma" w:hAnsi="Tahoma" w:cs="Tahoma"/>
          <w:color w:val="000000" w:themeColor="text1"/>
          <w:sz w:val="22"/>
          <w:szCs w:val="22"/>
        </w:rPr>
        <w:t>c</w:t>
      </w:r>
      <w:r w:rsidRPr="00A279C9">
        <w:rPr>
          <w:rFonts w:ascii="Tahoma" w:hAnsi="Tahoma" w:cs="Tahoma"/>
          <w:color w:val="000000" w:themeColor="text1"/>
          <w:sz w:val="22"/>
          <w:szCs w:val="22"/>
        </w:rPr>
        <w:t>es. Înălțimea maximă a unui astfel de construcții este de 2 m, cu un volum maxim de 2m</w:t>
      </w:r>
      <w:r w:rsidR="00463E87" w:rsidRPr="00A279C9">
        <w:rPr>
          <w:rFonts w:ascii="Tahoma" w:hAnsi="Tahoma" w:cs="Tahoma"/>
          <w:color w:val="000000" w:themeColor="text1"/>
          <w:sz w:val="22"/>
          <w:szCs w:val="22"/>
        </w:rPr>
        <w:t>c</w:t>
      </w:r>
      <w:r w:rsidRPr="00A279C9">
        <w:rPr>
          <w:rStyle w:val="FootnoteReference"/>
          <w:rFonts w:ascii="Tahoma" w:hAnsi="Tahoma" w:cs="Tahoma"/>
          <w:color w:val="000000" w:themeColor="text1"/>
          <w:sz w:val="22"/>
          <w:szCs w:val="22"/>
        </w:rPr>
        <w:footnoteReference w:id="3"/>
      </w:r>
      <w:r w:rsidRPr="00A279C9">
        <w:rPr>
          <w:rFonts w:ascii="Tahoma" w:hAnsi="Tahoma" w:cs="Tahoma"/>
          <w:color w:val="000000" w:themeColor="text1"/>
          <w:sz w:val="22"/>
          <w:szCs w:val="22"/>
        </w:rPr>
        <w:t>.</w:t>
      </w:r>
    </w:p>
    <w:p w:rsidR="008F0FF4" w:rsidRPr="007100CC" w:rsidRDefault="008F0FF4" w:rsidP="007100CC">
      <w:pPr>
        <w:pStyle w:val="ListParagraph"/>
        <w:ind w:left="0"/>
        <w:jc w:val="both"/>
        <w:rPr>
          <w:rFonts w:ascii="Tahoma" w:hAnsi="Tahoma" w:cs="Tahoma"/>
          <w:b/>
          <w:color w:val="000000" w:themeColor="text1"/>
          <w:sz w:val="22"/>
        </w:rPr>
      </w:pPr>
    </w:p>
    <w:p w:rsidR="008F0FF4" w:rsidRPr="00982E7A" w:rsidRDefault="008F0FF4" w:rsidP="00B20C59">
      <w:pPr>
        <w:pStyle w:val="ListParagraph"/>
        <w:numPr>
          <w:ilvl w:val="1"/>
          <w:numId w:val="61"/>
        </w:numPr>
        <w:jc w:val="both"/>
        <w:rPr>
          <w:rFonts w:ascii="Tahoma" w:hAnsi="Tahoma" w:cs="Tahoma"/>
          <w:b/>
          <w:color w:val="000000" w:themeColor="text1"/>
          <w:sz w:val="22"/>
          <w:szCs w:val="22"/>
        </w:rPr>
      </w:pPr>
      <w:r w:rsidRPr="00982E7A">
        <w:rPr>
          <w:rFonts w:ascii="Tahoma" w:hAnsi="Tahoma" w:cs="Tahoma"/>
          <w:b/>
          <w:color w:val="000000" w:themeColor="text1"/>
          <w:sz w:val="22"/>
          <w:szCs w:val="22"/>
        </w:rPr>
        <w:t>Camere tehnice</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Camera tehnică (shelter)</w:t>
      </w:r>
      <w:r w:rsidRPr="007100CC">
        <w:rPr>
          <w:rFonts w:ascii="Tahoma" w:hAnsi="Tahoma" w:cs="Tahoma"/>
          <w:color w:val="000000" w:themeColor="text1"/>
        </w:rPr>
        <w:t xml:space="preserve"> reprezintă un container unde sunt adăposturi, destinate pentru aparatura de telecomunicații și sunt proiectate și executate pentru a asigura condițiile microclimatice necesare bunei funcționări a echipamentelor electronice. Dimensiunile acestora pot varia de la sub un metru la peste 60 metri pătrați.</w:t>
      </w:r>
    </w:p>
    <w:p w:rsidR="008F0FF4" w:rsidRPr="007100CC" w:rsidRDefault="008F0FF4" w:rsidP="007100CC">
      <w:pPr>
        <w:pStyle w:val="ListParagraph"/>
        <w:ind w:left="0"/>
        <w:jc w:val="both"/>
        <w:rPr>
          <w:rFonts w:ascii="Tahoma" w:hAnsi="Tahoma" w:cs="Tahoma"/>
          <w:b/>
          <w:color w:val="000000" w:themeColor="text1"/>
          <w:sz w:val="22"/>
        </w:rPr>
      </w:pPr>
    </w:p>
    <w:p w:rsidR="008F0FF4" w:rsidRPr="007100CC" w:rsidRDefault="008F0FF4" w:rsidP="00B20C59">
      <w:pPr>
        <w:pStyle w:val="ListParagraph"/>
        <w:numPr>
          <w:ilvl w:val="1"/>
          <w:numId w:val="61"/>
        </w:numPr>
        <w:ind w:left="0" w:firstLine="0"/>
        <w:jc w:val="both"/>
        <w:rPr>
          <w:rFonts w:ascii="Tahoma" w:hAnsi="Tahoma" w:cs="Tahoma"/>
          <w:b/>
          <w:color w:val="000000" w:themeColor="text1"/>
          <w:sz w:val="22"/>
          <w:szCs w:val="22"/>
        </w:rPr>
      </w:pPr>
      <w:r w:rsidRPr="007100CC">
        <w:rPr>
          <w:rFonts w:ascii="Tahoma" w:hAnsi="Tahoma" w:cs="Tahoma"/>
          <w:b/>
          <w:color w:val="000000" w:themeColor="text1"/>
          <w:sz w:val="22"/>
          <w:szCs w:val="22"/>
        </w:rPr>
        <w:lastRenderedPageBreak/>
        <w:t xml:space="preserve">Stația de bază (sau radio) </w:t>
      </w:r>
      <w:r w:rsidRPr="007100CC">
        <w:rPr>
          <w:rFonts w:ascii="Tahoma" w:hAnsi="Tahoma" w:cs="Tahoma"/>
          <w:color w:val="000000" w:themeColor="text1"/>
          <w:sz w:val="22"/>
          <w:szCs w:val="22"/>
        </w:rPr>
        <w:t xml:space="preserve">este un ansamblu de echipamente active și de infrastructură fizică suport pentru telecomunicații, din care nu lipsește antena, partea cea mai vizibilă. Acestea sunt configurate în multiple feluri și pot de asemenea ocupa dimensiuni variate. </w:t>
      </w:r>
    </w:p>
    <w:p w:rsidR="008F0FF4" w:rsidRPr="007100CC" w:rsidRDefault="008F0FF4" w:rsidP="007100CC">
      <w:pPr>
        <w:pStyle w:val="ListParagraph"/>
        <w:ind w:left="0"/>
        <w:jc w:val="both"/>
        <w:rPr>
          <w:rFonts w:ascii="Tahoma" w:hAnsi="Tahoma" w:cs="Tahoma"/>
          <w:b/>
          <w:color w:val="000000" w:themeColor="text1"/>
          <w:sz w:val="22"/>
          <w:szCs w:val="22"/>
        </w:rPr>
      </w:pPr>
    </w:p>
    <w:p w:rsidR="008F0FF4" w:rsidRPr="007100CC" w:rsidRDefault="008F0FF4" w:rsidP="00B20C59">
      <w:pPr>
        <w:pStyle w:val="ListParagraph"/>
        <w:numPr>
          <w:ilvl w:val="1"/>
          <w:numId w:val="61"/>
        </w:numPr>
        <w:ind w:left="0" w:firstLine="0"/>
        <w:jc w:val="both"/>
        <w:rPr>
          <w:rFonts w:ascii="Tahoma" w:hAnsi="Tahoma" w:cs="Tahoma"/>
          <w:b/>
          <w:color w:val="000000" w:themeColor="text1"/>
          <w:sz w:val="22"/>
          <w:szCs w:val="22"/>
        </w:rPr>
      </w:pPr>
      <w:r w:rsidRPr="007100CC">
        <w:rPr>
          <w:rFonts w:ascii="Tahoma" w:hAnsi="Tahoma" w:cs="Tahoma"/>
          <w:b/>
          <w:color w:val="000000" w:themeColor="text1"/>
          <w:sz w:val="22"/>
          <w:szCs w:val="22"/>
        </w:rPr>
        <w:t>Pilon/stâlp</w:t>
      </w:r>
    </w:p>
    <w:p w:rsidR="008F0FF4" w:rsidRPr="007100CC" w:rsidRDefault="008F0FF4" w:rsidP="007100CC">
      <w:pPr>
        <w:pStyle w:val="ListParagraph"/>
        <w:rPr>
          <w:rFonts w:ascii="Tahoma" w:hAnsi="Tahoma" w:cs="Tahoma"/>
          <w:b/>
          <w:color w:val="000000" w:themeColor="text1"/>
          <w:sz w:val="22"/>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color w:val="000000" w:themeColor="text1"/>
          <w:szCs w:val="22"/>
        </w:rPr>
        <w:t>Structurile prezentate mai jos reprezintă infrastructura suport pentru echipamentele active de telecomunicații.</w:t>
      </w:r>
    </w:p>
    <w:p w:rsidR="008F0FF4" w:rsidRPr="007100CC" w:rsidRDefault="008F0FF4" w:rsidP="007100CC">
      <w:pPr>
        <w:pStyle w:val="ListParagraph"/>
        <w:rPr>
          <w:rFonts w:ascii="Tahoma" w:hAnsi="Tahoma" w:cs="Tahoma"/>
          <w:b/>
          <w:color w:val="000000" w:themeColor="text1"/>
          <w:sz w:val="22"/>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b/>
          <w:color w:val="000000" w:themeColor="text1"/>
          <w:szCs w:val="22"/>
        </w:rPr>
        <w:t>Pilon</w:t>
      </w:r>
      <w:r w:rsidRPr="007100CC">
        <w:rPr>
          <w:rFonts w:ascii="Tahoma" w:hAnsi="Tahoma" w:cs="Tahoma"/>
          <w:color w:val="000000" w:themeColor="text1"/>
          <w:szCs w:val="22"/>
        </w:rPr>
        <w:t xml:space="preserve"> reprezintă un element de construcție, cu lungime mare în raport cu dimensiunile secțiunii, confecționat din metal sau din structură metalică ori, mai rar, din beton armat sau alte tipuri de construcție (ca în cazul turnurilor) și care este folosit ca suport pentru una sau mai multe antene.</w:t>
      </w:r>
    </w:p>
    <w:p w:rsidR="008F0FF4" w:rsidRPr="007100CC" w:rsidRDefault="008F0FF4" w:rsidP="007100CC">
      <w:pPr>
        <w:jc w:val="both"/>
        <w:rPr>
          <w:rFonts w:ascii="Tahoma" w:hAnsi="Tahoma" w:cs="Tahoma"/>
          <w:color w:val="000000" w:themeColor="text1"/>
          <w:szCs w:val="22"/>
        </w:rPr>
      </w:pPr>
    </w:p>
    <w:p w:rsidR="008F0FF4" w:rsidRPr="007100CC" w:rsidRDefault="008F0FF4" w:rsidP="007100CC">
      <w:pPr>
        <w:jc w:val="both"/>
        <w:rPr>
          <w:rFonts w:ascii="Tahoma" w:hAnsi="Tahoma" w:cs="Tahoma"/>
          <w:color w:val="000000" w:themeColor="text1"/>
          <w:szCs w:val="22"/>
        </w:rPr>
      </w:pPr>
      <w:r w:rsidRPr="007100CC">
        <w:rPr>
          <w:rFonts w:ascii="Tahoma" w:hAnsi="Tahoma" w:cs="Tahoma"/>
          <w:b/>
          <w:color w:val="000000" w:themeColor="text1"/>
          <w:szCs w:val="22"/>
        </w:rPr>
        <w:t>Stâlp</w:t>
      </w:r>
      <w:r w:rsidRPr="007100CC">
        <w:rPr>
          <w:rFonts w:ascii="Tahoma" w:hAnsi="Tahoma" w:cs="Tahoma"/>
          <w:color w:val="000000" w:themeColor="text1"/>
          <w:szCs w:val="22"/>
        </w:rPr>
        <w:t xml:space="preserve"> reprezintă un element de construcție, cu lungime mare în raport cu dimensiunile secțiunii, confecționat din beton armat, metal, lemn etc. şi care poate fi folosit pentru amplasarea și susținerea unei rețele de cabluri aeriene de comunicații electronice. </w:t>
      </w:r>
    </w:p>
    <w:p w:rsidR="008F0FF4" w:rsidRPr="007100CC" w:rsidRDefault="008F0FF4" w:rsidP="007100CC">
      <w:pPr>
        <w:pStyle w:val="ListParagraph"/>
        <w:ind w:left="0"/>
        <w:jc w:val="both"/>
        <w:rPr>
          <w:rFonts w:ascii="Tahoma" w:hAnsi="Tahoma" w:cs="Tahoma"/>
          <w:b/>
          <w:color w:val="000000" w:themeColor="text1"/>
          <w:sz w:val="22"/>
          <w:szCs w:val="22"/>
        </w:rPr>
      </w:pPr>
    </w:p>
    <w:p w:rsidR="008F0FF4" w:rsidRPr="00D47C3A" w:rsidRDefault="00045B69" w:rsidP="00D47C3A">
      <w:pPr>
        <w:jc w:val="both"/>
        <w:rPr>
          <w:rFonts w:ascii="Tahoma" w:hAnsi="Tahoma" w:cs="Tahoma"/>
          <w:b/>
          <w:color w:val="000000" w:themeColor="text1"/>
          <w:szCs w:val="22"/>
        </w:rPr>
      </w:pPr>
      <w:r>
        <w:rPr>
          <w:rFonts w:ascii="Tahoma" w:hAnsi="Tahoma" w:cs="Tahoma"/>
          <w:b/>
          <w:color w:val="000000" w:themeColor="text1"/>
          <w:szCs w:val="22"/>
        </w:rPr>
        <w:t>1.8</w:t>
      </w:r>
      <w:r w:rsidR="00010752">
        <w:rPr>
          <w:rFonts w:ascii="Tahoma" w:hAnsi="Tahoma" w:cs="Tahoma"/>
          <w:b/>
          <w:color w:val="000000" w:themeColor="text1"/>
          <w:szCs w:val="22"/>
        </w:rPr>
        <w:t xml:space="preserve"> </w:t>
      </w:r>
      <w:r w:rsidR="008F0FF4" w:rsidRPr="00D47C3A">
        <w:rPr>
          <w:rFonts w:ascii="Tahoma" w:hAnsi="Tahoma" w:cs="Tahoma"/>
          <w:b/>
          <w:color w:val="000000" w:themeColor="text1"/>
          <w:szCs w:val="22"/>
        </w:rPr>
        <w:t xml:space="preserve"> Turn</w:t>
      </w:r>
    </w:p>
    <w:p w:rsidR="00971B0E" w:rsidRDefault="00971B0E" w:rsidP="007100CC">
      <w:pPr>
        <w:tabs>
          <w:tab w:val="left" w:pos="0"/>
        </w:tabs>
        <w:jc w:val="both"/>
        <w:rPr>
          <w:rFonts w:ascii="Tahoma" w:hAnsi="Tahoma" w:cs="Tahoma"/>
          <w:b/>
          <w:color w:val="000000" w:themeColor="text1"/>
          <w:szCs w:val="22"/>
        </w:rPr>
      </w:pPr>
    </w:p>
    <w:p w:rsidR="008F0FF4" w:rsidRPr="007100CC" w:rsidRDefault="008F0FF4" w:rsidP="007100CC">
      <w:pPr>
        <w:tabs>
          <w:tab w:val="left" w:pos="0"/>
        </w:tabs>
        <w:jc w:val="both"/>
        <w:rPr>
          <w:rFonts w:ascii="Tahoma" w:hAnsi="Tahoma" w:cs="Tahoma"/>
          <w:color w:val="000000" w:themeColor="text1"/>
          <w:szCs w:val="22"/>
        </w:rPr>
      </w:pPr>
      <w:r w:rsidRPr="007100CC">
        <w:rPr>
          <w:rFonts w:ascii="Tahoma" w:hAnsi="Tahoma" w:cs="Tahoma"/>
          <w:b/>
          <w:color w:val="000000" w:themeColor="text1"/>
          <w:szCs w:val="22"/>
        </w:rPr>
        <w:t>Turnul</w:t>
      </w:r>
      <w:r w:rsidRPr="007100CC">
        <w:rPr>
          <w:rFonts w:ascii="Tahoma" w:hAnsi="Tahoma" w:cs="Tahoma"/>
          <w:color w:val="000000" w:themeColor="text1"/>
          <w:szCs w:val="22"/>
        </w:rPr>
        <w:t xml:space="preserve"> reprezintă un element de construcție prismatică sau cilindrică, clădită separat sau făcând parte dintr-un complex arhitectural, fiind de obicei mai înaltă decât celelalte construcții. Acesta este o construcție de zid, de beton, de metal sau lemn, de înălțime relativ mare în raport cu dimensiunile bazei și care poate fi folosit pentru amplasarea și susținerea unei rețele de cabluri aeriene de comunicații electronice, precum și de echipamente active (ex</w:t>
      </w:r>
      <w:r w:rsidRPr="007100CC">
        <w:rPr>
          <w:rFonts w:ascii="Tahoma" w:hAnsi="Tahoma" w:cs="Tahoma"/>
          <w:color w:val="000000" w:themeColor="text1"/>
          <w:szCs w:val="22"/>
          <w:lang w:val="en-US"/>
        </w:rPr>
        <w:t xml:space="preserve">: </w:t>
      </w:r>
      <w:r w:rsidRPr="007100CC">
        <w:rPr>
          <w:rFonts w:ascii="Tahoma" w:hAnsi="Tahoma" w:cs="Tahoma"/>
          <w:color w:val="000000" w:themeColor="text1"/>
          <w:szCs w:val="22"/>
        </w:rPr>
        <w:t>antenă).</w:t>
      </w:r>
    </w:p>
    <w:p w:rsidR="008F0FF4" w:rsidRPr="007100CC" w:rsidRDefault="008F0FF4" w:rsidP="007100CC">
      <w:pPr>
        <w:tabs>
          <w:tab w:val="left" w:pos="0"/>
        </w:tabs>
        <w:jc w:val="both"/>
        <w:rPr>
          <w:rFonts w:ascii="Tahoma" w:hAnsi="Tahoma" w:cs="Tahoma"/>
          <w:color w:val="000000" w:themeColor="text1"/>
          <w:szCs w:val="22"/>
        </w:rPr>
      </w:pPr>
    </w:p>
    <w:p w:rsidR="008F0FF4" w:rsidRPr="007100CC" w:rsidRDefault="008F0FF4" w:rsidP="007100CC">
      <w:pPr>
        <w:pStyle w:val="ListParagraph"/>
        <w:tabs>
          <w:tab w:val="left" w:pos="0"/>
        </w:tabs>
        <w:ind w:left="0"/>
        <w:jc w:val="both"/>
        <w:rPr>
          <w:rFonts w:ascii="Tahoma" w:hAnsi="Tahoma" w:cs="Tahoma"/>
          <w:color w:val="000000" w:themeColor="text1"/>
          <w:sz w:val="22"/>
          <w:szCs w:val="22"/>
        </w:rPr>
      </w:pPr>
      <w:r w:rsidRPr="007100CC">
        <w:rPr>
          <w:rFonts w:ascii="Tahoma" w:hAnsi="Tahoma" w:cs="Tahoma"/>
          <w:color w:val="000000" w:themeColor="text1"/>
          <w:sz w:val="22"/>
          <w:szCs w:val="22"/>
        </w:rPr>
        <w:t>Diferența între construcțiile de mai sus este dată de dimensiunile elementelor. Astfel, turnul are dimensiunea cea mai mare și o formă care permite instalarea de echipamente mai voluminoase și mai grele.</w:t>
      </w:r>
    </w:p>
    <w:p w:rsidR="008F0FF4" w:rsidRPr="007100CC" w:rsidRDefault="008F0FF4" w:rsidP="007100CC">
      <w:pPr>
        <w:pStyle w:val="ListParagraph"/>
        <w:ind w:left="0"/>
        <w:jc w:val="both"/>
        <w:rPr>
          <w:rFonts w:ascii="Tahoma" w:hAnsi="Tahoma" w:cs="Tahoma"/>
          <w:b/>
          <w:color w:val="000000" w:themeColor="text1"/>
          <w:sz w:val="24"/>
          <w:szCs w:val="22"/>
        </w:rPr>
      </w:pPr>
    </w:p>
    <w:p w:rsidR="008F0FF4" w:rsidRPr="007100CC" w:rsidRDefault="008F0FF4" w:rsidP="00057642">
      <w:pPr>
        <w:pStyle w:val="ListParagraph"/>
        <w:numPr>
          <w:ilvl w:val="1"/>
          <w:numId w:val="62"/>
        </w:numPr>
        <w:ind w:left="720"/>
        <w:jc w:val="both"/>
        <w:rPr>
          <w:rFonts w:ascii="Tahoma" w:hAnsi="Tahoma" w:cs="Tahoma"/>
          <w:b/>
          <w:color w:val="000000" w:themeColor="text1"/>
          <w:sz w:val="22"/>
          <w:szCs w:val="22"/>
        </w:rPr>
      </w:pPr>
      <w:r w:rsidRPr="007100CC">
        <w:rPr>
          <w:rFonts w:ascii="Tahoma" w:hAnsi="Tahoma" w:cs="Tahoma"/>
          <w:b/>
          <w:color w:val="000000" w:themeColor="text1"/>
          <w:sz w:val="22"/>
          <w:szCs w:val="22"/>
        </w:rPr>
        <w:t>Conducte/tubulatură (inclusiv camere de tragere)</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 xml:space="preserve">Structurile prezentate mai jos reprezintă infrastructura suport pentru echipamentele active de telecomunicații. </w:t>
      </w:r>
    </w:p>
    <w:p w:rsidR="008F0FF4" w:rsidRPr="007100CC" w:rsidRDefault="008F0FF4" w:rsidP="007100CC">
      <w:pPr>
        <w:jc w:val="both"/>
        <w:rPr>
          <w:rFonts w:ascii="Tahoma" w:hAnsi="Tahoma" w:cs="Tahoma"/>
          <w:color w:val="000000" w:themeColor="text1"/>
        </w:rPr>
      </w:pPr>
    </w:p>
    <w:p w:rsidR="008F0FF4" w:rsidRPr="007100CC" w:rsidRDefault="008F0FF4" w:rsidP="007100CC">
      <w:pPr>
        <w:tabs>
          <w:tab w:val="left" w:pos="90"/>
        </w:tabs>
        <w:jc w:val="both"/>
        <w:rPr>
          <w:rFonts w:ascii="Tahoma" w:hAnsi="Tahoma" w:cs="Tahoma"/>
          <w:color w:val="000000" w:themeColor="text1"/>
        </w:rPr>
      </w:pPr>
      <w:r w:rsidRPr="007100CC">
        <w:rPr>
          <w:rFonts w:ascii="Tahoma" w:hAnsi="Tahoma" w:cs="Tahoma"/>
          <w:b/>
          <w:color w:val="000000" w:themeColor="text1"/>
        </w:rPr>
        <w:t>Conducta</w:t>
      </w:r>
      <w:r w:rsidRPr="007100CC">
        <w:rPr>
          <w:rFonts w:ascii="Tahoma" w:hAnsi="Tahoma" w:cs="Tahoma"/>
          <w:color w:val="000000" w:themeColor="text1"/>
        </w:rPr>
        <w:t xml:space="preserve"> reprezintă un tub prin care se instalează cablurile metalice sau de fibră optică, delimitat de două elemente de infrastructură adiacente de tip cabinet stradal, cameră de tragere, stâlp, pilon sau clădire. Cablurile pot fi instalate direct prin conductă, prin sub-conducte sau prin micro conducte. Prefabricatele de beton și canalele folosite pentru protecția cablurilor sau a conductelor vor fi asimilate, în măsura posibilului, conductelor.</w:t>
      </w:r>
    </w:p>
    <w:p w:rsidR="008F0FF4" w:rsidRPr="007100CC" w:rsidRDefault="008F0FF4" w:rsidP="007100CC">
      <w:pPr>
        <w:tabs>
          <w:tab w:val="left" w:pos="8190"/>
          <w:tab w:val="left" w:pos="8280"/>
          <w:tab w:val="left" w:pos="8368"/>
        </w:tabs>
        <w:jc w:val="both"/>
        <w:rPr>
          <w:rFonts w:ascii="Tahoma" w:hAnsi="Tahoma" w:cs="Tahoma"/>
          <w:b/>
          <w:color w:val="000000" w:themeColor="text1"/>
        </w:rPr>
      </w:pPr>
    </w:p>
    <w:p w:rsidR="008F0FF4" w:rsidRPr="007100CC" w:rsidRDefault="008F0FF4" w:rsidP="007100CC">
      <w:pPr>
        <w:tabs>
          <w:tab w:val="left" w:pos="8190"/>
          <w:tab w:val="left" w:pos="8280"/>
          <w:tab w:val="left" w:pos="8368"/>
        </w:tabs>
        <w:jc w:val="both"/>
        <w:rPr>
          <w:rFonts w:ascii="Tahoma" w:hAnsi="Tahoma" w:cs="Tahoma"/>
          <w:color w:val="000000" w:themeColor="text1"/>
        </w:rPr>
      </w:pPr>
      <w:r w:rsidRPr="007100CC">
        <w:rPr>
          <w:rFonts w:ascii="Tahoma" w:hAnsi="Tahoma" w:cs="Tahoma"/>
          <w:b/>
          <w:color w:val="000000" w:themeColor="text1"/>
        </w:rPr>
        <w:t>Camera de tragere</w:t>
      </w:r>
      <w:r w:rsidRPr="007100CC">
        <w:rPr>
          <w:rFonts w:ascii="Tahoma" w:hAnsi="Tahoma" w:cs="Tahoma"/>
          <w:color w:val="000000" w:themeColor="text1"/>
        </w:rPr>
        <w:t xml:space="preserve"> reprezintă o construcție subterană destinată în principal instalării cablurilor prin conducte. Camerele de tragere sunt concepute de asemenea pentru accesul personalului la cabluri în vederea realizării de joncțiuni, teste, precum și pentru a găzdui echipamente de linie și rezerve de cabluri. Camerele de tragere se pot clasifica în cămine (manhole) și camerete (handhole).</w:t>
      </w:r>
    </w:p>
    <w:p w:rsidR="008F0FF4" w:rsidRPr="007100CC" w:rsidRDefault="008F0FF4" w:rsidP="007100CC">
      <w:pPr>
        <w:pStyle w:val="ListParagraph"/>
        <w:numPr>
          <w:ilvl w:val="0"/>
          <w:numId w:val="33"/>
        </w:numPr>
        <w:tabs>
          <w:tab w:val="left" w:pos="8190"/>
          <w:tab w:val="left" w:pos="8280"/>
          <w:tab w:val="left" w:pos="8368"/>
        </w:tabs>
        <w:ind w:left="0"/>
        <w:jc w:val="both"/>
        <w:rPr>
          <w:rFonts w:ascii="Tahoma" w:hAnsi="Tahoma" w:cs="Tahoma"/>
          <w:color w:val="000000" w:themeColor="text1"/>
          <w:sz w:val="22"/>
        </w:rPr>
      </w:pPr>
      <w:r w:rsidRPr="007100CC">
        <w:rPr>
          <w:rFonts w:ascii="Tahoma" w:hAnsi="Tahoma" w:cs="Tahoma"/>
          <w:b/>
          <w:color w:val="000000" w:themeColor="text1"/>
          <w:sz w:val="22"/>
        </w:rPr>
        <w:t>Căminul (manhole)</w:t>
      </w:r>
      <w:r w:rsidRPr="007100CC">
        <w:rPr>
          <w:rFonts w:ascii="Tahoma" w:hAnsi="Tahoma" w:cs="Tahoma"/>
          <w:color w:val="000000" w:themeColor="text1"/>
          <w:sz w:val="22"/>
        </w:rPr>
        <w:t xml:space="preserve"> reprezintă o cameră de tragere cu un volum interior mai mare decât al cameretei, care nu este condiționat de suprafața capacului de acces, deschiderea interioară a căminului fiind mai mare decât cea conferită de capac. </w:t>
      </w:r>
    </w:p>
    <w:p w:rsidR="008F0FF4" w:rsidRPr="007100CC" w:rsidRDefault="008F0FF4" w:rsidP="007100CC">
      <w:pPr>
        <w:pStyle w:val="ListParagraph"/>
        <w:tabs>
          <w:tab w:val="left" w:pos="8280"/>
          <w:tab w:val="left" w:pos="8368"/>
        </w:tabs>
        <w:ind w:left="0"/>
        <w:jc w:val="both"/>
        <w:rPr>
          <w:rFonts w:ascii="Tahoma" w:hAnsi="Tahoma" w:cs="Tahoma"/>
          <w:color w:val="000000" w:themeColor="text1"/>
          <w:sz w:val="22"/>
          <w:szCs w:val="22"/>
        </w:rPr>
      </w:pPr>
      <w:r w:rsidRPr="007100CC">
        <w:rPr>
          <w:rFonts w:ascii="Tahoma" w:hAnsi="Tahoma" w:cs="Tahoma"/>
          <w:color w:val="000000" w:themeColor="text1"/>
          <w:sz w:val="22"/>
          <w:szCs w:val="22"/>
        </w:rPr>
        <w:lastRenderedPageBreak/>
        <w:t xml:space="preserve">Căminul are intrare/capac standardizat, precum și tavan. Formele căminelor sunt diverse, permițând accesul unei persoane în interior. Conductele ce găzduiesc subconducte sau direct cabluri pot intra în cămin prin doi sau mai mulți pereți verticali. </w:t>
      </w:r>
    </w:p>
    <w:p w:rsidR="008F0FF4" w:rsidRPr="007100CC" w:rsidRDefault="008F0FF4" w:rsidP="007100CC">
      <w:pPr>
        <w:pStyle w:val="ListParagraph"/>
        <w:numPr>
          <w:ilvl w:val="0"/>
          <w:numId w:val="33"/>
        </w:numPr>
        <w:tabs>
          <w:tab w:val="left" w:pos="8280"/>
          <w:tab w:val="left" w:pos="8368"/>
        </w:tabs>
        <w:ind w:left="0"/>
        <w:jc w:val="both"/>
        <w:rPr>
          <w:rFonts w:ascii="Tahoma" w:hAnsi="Tahoma" w:cs="Tahoma"/>
          <w:color w:val="000000" w:themeColor="text1"/>
          <w:sz w:val="22"/>
        </w:rPr>
      </w:pPr>
      <w:r w:rsidRPr="007100CC">
        <w:rPr>
          <w:rFonts w:ascii="Tahoma" w:hAnsi="Tahoma" w:cs="Tahoma"/>
          <w:b/>
          <w:color w:val="000000" w:themeColor="text1"/>
          <w:sz w:val="22"/>
        </w:rPr>
        <w:t>Camereta (handhole)</w:t>
      </w:r>
      <w:r w:rsidRPr="007100CC">
        <w:rPr>
          <w:rFonts w:ascii="Tahoma" w:hAnsi="Tahoma" w:cs="Tahoma"/>
          <w:color w:val="000000" w:themeColor="text1"/>
          <w:sz w:val="22"/>
        </w:rPr>
        <w:t xml:space="preserve"> reprezintă o cameră de tragere care are dimensiuni mai mici decât căminul. De regulă, suprafața deschiderii (capacului/capacelor) cameretei este egală și de aceeași formă cu baza (fundul) cameretei, având o formă paralelipipedică. </w:t>
      </w:r>
    </w:p>
    <w:p w:rsidR="008F0FF4" w:rsidRPr="007100CC" w:rsidRDefault="008F0FF4" w:rsidP="007100CC">
      <w:pPr>
        <w:pStyle w:val="ListParagraph"/>
        <w:tabs>
          <w:tab w:val="left" w:pos="8280"/>
          <w:tab w:val="left" w:pos="8368"/>
        </w:tabs>
        <w:ind w:left="0"/>
        <w:jc w:val="both"/>
        <w:rPr>
          <w:rFonts w:ascii="Tahoma" w:hAnsi="Tahoma" w:cs="Tahoma"/>
          <w:color w:val="000000" w:themeColor="text1"/>
          <w:sz w:val="22"/>
        </w:rPr>
      </w:pPr>
      <w:r w:rsidRPr="007100CC">
        <w:rPr>
          <w:rFonts w:ascii="Tahoma" w:hAnsi="Tahoma" w:cs="Tahoma"/>
          <w:color w:val="000000" w:themeColor="text1"/>
          <w:sz w:val="22"/>
        </w:rPr>
        <w:t>În acest caz accesul la cabluri se face fără intrarea personalului în interior. Cameretele pot fi vizitabile (cu capac la vedere) sau îngropate.</w:t>
      </w:r>
    </w:p>
    <w:p w:rsidR="008F0FF4" w:rsidRPr="00116CB4" w:rsidRDefault="008F0FF4" w:rsidP="001E0C55">
      <w:pPr>
        <w:pStyle w:val="ListParagraph"/>
        <w:numPr>
          <w:ilvl w:val="0"/>
          <w:numId w:val="33"/>
        </w:numPr>
        <w:ind w:left="0"/>
        <w:jc w:val="both"/>
        <w:rPr>
          <w:rFonts w:ascii="Tahoma" w:hAnsi="Tahoma" w:cs="Tahoma"/>
          <w:color w:val="000000" w:themeColor="text1"/>
          <w:sz w:val="22"/>
          <w:szCs w:val="22"/>
        </w:rPr>
      </w:pPr>
      <w:r w:rsidRPr="00116CB4">
        <w:rPr>
          <w:rFonts w:ascii="Tahoma" w:hAnsi="Tahoma" w:cs="Tahoma"/>
          <w:b/>
          <w:color w:val="000000" w:themeColor="text1"/>
          <w:sz w:val="22"/>
          <w:szCs w:val="22"/>
        </w:rPr>
        <w:t>Tubulatura</w:t>
      </w:r>
      <w:r w:rsidRPr="00116CB4">
        <w:rPr>
          <w:rFonts w:ascii="Tahoma" w:hAnsi="Tahoma" w:cs="Tahoma"/>
          <w:color w:val="000000" w:themeColor="text1"/>
          <w:sz w:val="22"/>
          <w:szCs w:val="22"/>
        </w:rPr>
        <w:t xml:space="preserve"> reprezintă un ansamblu de țevi care comunică între ele sau care fac parte dintr-un sistem tehnic.</w:t>
      </w:r>
    </w:p>
    <w:p w:rsidR="008F0FF4" w:rsidRPr="007100CC" w:rsidRDefault="008F0FF4" w:rsidP="007100CC">
      <w:pPr>
        <w:jc w:val="both"/>
        <w:rPr>
          <w:rFonts w:ascii="Tahoma" w:hAnsi="Tahoma" w:cs="Tahoma"/>
          <w:color w:val="000000" w:themeColor="text1"/>
        </w:rPr>
      </w:pPr>
    </w:p>
    <w:p w:rsidR="008F0FF4" w:rsidRPr="007100CC" w:rsidRDefault="008F0FF4" w:rsidP="0088541B">
      <w:pPr>
        <w:pStyle w:val="ListParagraph"/>
        <w:numPr>
          <w:ilvl w:val="1"/>
          <w:numId w:val="62"/>
        </w:numPr>
        <w:ind w:left="540" w:hanging="540"/>
        <w:jc w:val="both"/>
        <w:rPr>
          <w:rFonts w:ascii="Tahoma" w:hAnsi="Tahoma" w:cs="Tahoma"/>
          <w:b/>
          <w:color w:val="000000" w:themeColor="text1"/>
          <w:sz w:val="22"/>
          <w:lang w:eastAsia="en-US"/>
        </w:rPr>
      </w:pPr>
      <w:r w:rsidRPr="007100CC">
        <w:rPr>
          <w:rFonts w:ascii="Tahoma" w:hAnsi="Tahoma" w:cs="Tahoma"/>
          <w:b/>
          <w:color w:val="000000" w:themeColor="text1"/>
          <w:sz w:val="22"/>
          <w:szCs w:val="22"/>
        </w:rPr>
        <w:t>Alte echipamente și infrastructură suport</w:t>
      </w:r>
    </w:p>
    <w:p w:rsidR="008F0FF4" w:rsidRPr="007100CC" w:rsidRDefault="008F0FF4" w:rsidP="007100CC">
      <w:pPr>
        <w:jc w:val="both"/>
        <w:rPr>
          <w:rFonts w:ascii="Tahoma" w:hAnsi="Tahoma" w:cs="Tahoma"/>
          <w:b/>
          <w:color w:val="000000" w:themeColor="text1"/>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În această categorie sunt cuprinse următoarele:</w:t>
      </w:r>
    </w:p>
    <w:p w:rsidR="008F0FF4" w:rsidRPr="007100CC" w:rsidRDefault="008F0FF4" w:rsidP="007100CC">
      <w:pPr>
        <w:pStyle w:val="ListParagraph"/>
        <w:numPr>
          <w:ilvl w:val="0"/>
          <w:numId w:val="34"/>
        </w:numPr>
        <w:ind w:left="540" w:hanging="540"/>
        <w:jc w:val="both"/>
        <w:rPr>
          <w:rFonts w:ascii="Tahoma" w:hAnsi="Tahoma" w:cs="Tahoma"/>
          <w:color w:val="000000" w:themeColor="text1"/>
          <w:sz w:val="22"/>
          <w:szCs w:val="22"/>
        </w:rPr>
      </w:pPr>
      <w:r w:rsidRPr="007100CC">
        <w:rPr>
          <w:rFonts w:ascii="Tahoma" w:hAnsi="Tahoma" w:cs="Tahoma"/>
          <w:color w:val="000000" w:themeColor="text1"/>
          <w:sz w:val="22"/>
          <w:szCs w:val="22"/>
        </w:rPr>
        <w:t>echipamentele care utilizează tehnologia LoRa (Long Range Wireless Network), folosite în senzoristică. LoRa reprezintă senzori - emițători/receptori de dimensiuni foarte mici care pot fi montați în asfalt, sol, pe clădiri, stâlpi și alte elemente de active ale domeniului public și care emit/recepționează semnale spre/de la un echipament (gateway).</w:t>
      </w:r>
    </w:p>
    <w:p w:rsidR="008F0FF4" w:rsidRPr="007100CC" w:rsidRDefault="008F0FF4" w:rsidP="007100CC">
      <w:pPr>
        <w:pStyle w:val="ListParagraph"/>
        <w:numPr>
          <w:ilvl w:val="0"/>
          <w:numId w:val="34"/>
        </w:numPr>
        <w:ind w:left="540" w:hanging="540"/>
        <w:jc w:val="both"/>
        <w:rPr>
          <w:rFonts w:ascii="Tahoma" w:hAnsi="Tahoma" w:cs="Tahoma"/>
          <w:color w:val="000000" w:themeColor="text1"/>
          <w:sz w:val="22"/>
          <w:szCs w:val="22"/>
        </w:rPr>
      </w:pPr>
      <w:r w:rsidRPr="007100CC">
        <w:rPr>
          <w:rFonts w:ascii="Tahoma" w:hAnsi="Tahoma" w:cs="Tahoma"/>
          <w:color w:val="000000" w:themeColor="text1"/>
          <w:sz w:val="22"/>
          <w:szCs w:val="22"/>
        </w:rPr>
        <w:t>infrastructura suport folosită pentru a servi ca suport pentru echipamente de telecomunicații active (ex: feeder-i, pasarele, galerii), diferite de cele descrise la punctele 5 și 6.</w:t>
      </w:r>
    </w:p>
    <w:p w:rsidR="008F0FF4" w:rsidRPr="007100CC" w:rsidRDefault="008F0FF4" w:rsidP="007100CC">
      <w:pPr>
        <w:pStyle w:val="BodyText"/>
        <w:rPr>
          <w:rFonts w:ascii="Tahoma" w:hAnsi="Tahoma" w:cs="Tahoma"/>
          <w:color w:val="00338D"/>
          <w:szCs w:val="22"/>
        </w:rPr>
      </w:pPr>
    </w:p>
    <w:p w:rsidR="008F0FF4" w:rsidRPr="007100CC" w:rsidRDefault="008F0FF4" w:rsidP="00010752">
      <w:pPr>
        <w:pStyle w:val="ListParagraph"/>
        <w:numPr>
          <w:ilvl w:val="0"/>
          <w:numId w:val="62"/>
        </w:numPr>
        <w:jc w:val="both"/>
        <w:rPr>
          <w:rFonts w:ascii="Tahoma" w:hAnsi="Tahoma" w:cs="Tahoma"/>
          <w:b/>
          <w:color w:val="000000" w:themeColor="text1"/>
          <w:sz w:val="22"/>
          <w:szCs w:val="22"/>
        </w:rPr>
      </w:pPr>
      <w:r w:rsidRPr="007100CC">
        <w:rPr>
          <w:rFonts w:ascii="Tahoma" w:hAnsi="Tahoma" w:cs="Tahoma"/>
          <w:b/>
          <w:color w:val="000000" w:themeColor="text1"/>
          <w:sz w:val="22"/>
          <w:szCs w:val="22"/>
        </w:rPr>
        <w:t>TIP ACCES</w:t>
      </w:r>
    </w:p>
    <w:p w:rsidR="008F0FF4" w:rsidRPr="007100CC" w:rsidRDefault="008F0FF4" w:rsidP="007100CC">
      <w:pPr>
        <w:pStyle w:val="ListParagraph"/>
        <w:ind w:left="360"/>
        <w:jc w:val="both"/>
        <w:rPr>
          <w:rFonts w:ascii="Tahoma" w:hAnsi="Tahoma" w:cs="Tahoma"/>
          <w:b/>
          <w:color w:val="000000" w:themeColor="text1"/>
          <w:szCs w:val="22"/>
        </w:rPr>
      </w:pP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Situații posibile identificate:</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2.1 Sub</w:t>
      </w:r>
      <w:r w:rsidRPr="007100CC">
        <w:rPr>
          <w:rFonts w:ascii="Tahoma" w:hAnsi="Tahoma" w:cs="Tahoma"/>
          <w:color w:val="000000" w:themeColor="text1"/>
        </w:rPr>
        <w:t xml:space="preserve">: element de compunere care indică poziția inferioară a unui obiect față de altul;  </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2.2 Deasupra</w:t>
      </w:r>
      <w:r w:rsidRPr="007100CC">
        <w:rPr>
          <w:rFonts w:ascii="Tahoma" w:hAnsi="Tahoma" w:cs="Tahoma"/>
          <w:color w:val="000000" w:themeColor="text1"/>
        </w:rPr>
        <w:t>: exprimă situarea superioară a unui obiect față de altul;</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2.3 Pe</w:t>
      </w:r>
      <w:r w:rsidRPr="007100CC">
        <w:rPr>
          <w:rFonts w:ascii="Tahoma" w:hAnsi="Tahoma" w:cs="Tahoma"/>
          <w:color w:val="000000" w:themeColor="text1"/>
        </w:rPr>
        <w:t>: în contact cu alt obiect;</w:t>
      </w:r>
    </w:p>
    <w:p w:rsidR="008F0FF4" w:rsidRPr="007100CC" w:rsidRDefault="008F0FF4" w:rsidP="007100CC">
      <w:pPr>
        <w:spacing w:before="120" w:after="120"/>
        <w:jc w:val="both"/>
        <w:rPr>
          <w:rFonts w:ascii="Tahoma" w:hAnsi="Tahoma" w:cs="Tahoma"/>
          <w:color w:val="000000" w:themeColor="text1"/>
        </w:rPr>
      </w:pPr>
      <w:r w:rsidRPr="007100CC">
        <w:rPr>
          <w:rFonts w:ascii="Tahoma" w:hAnsi="Tahoma" w:cs="Tahoma"/>
          <w:b/>
          <w:color w:val="000000" w:themeColor="text1"/>
        </w:rPr>
        <w:t>2.4 În</w:t>
      </w:r>
      <w:r w:rsidRPr="007100CC">
        <w:rPr>
          <w:rFonts w:ascii="Tahoma" w:hAnsi="Tahoma" w:cs="Tahoma"/>
          <w:color w:val="000000" w:themeColor="text1"/>
        </w:rPr>
        <w:t>: indică interiorul spațiului unde are loc o acțiune, unde se află ceva, spre care are loc o mișcare.</w:t>
      </w:r>
    </w:p>
    <w:p w:rsidR="008F0FF4" w:rsidRPr="007100CC" w:rsidRDefault="008F0FF4" w:rsidP="007100CC">
      <w:pPr>
        <w:jc w:val="both"/>
        <w:rPr>
          <w:rFonts w:ascii="Tahoma" w:hAnsi="Tahoma" w:cs="Tahoma"/>
          <w:color w:val="000000" w:themeColor="text1"/>
        </w:rPr>
      </w:pPr>
    </w:p>
    <w:p w:rsidR="008F0FF4" w:rsidRPr="00D05A1D" w:rsidRDefault="008F0FF4" w:rsidP="007100CC">
      <w:pPr>
        <w:jc w:val="both"/>
        <w:rPr>
          <w:rFonts w:ascii="Tahoma" w:hAnsi="Tahoma" w:cs="Tahoma"/>
          <w:color w:val="000000" w:themeColor="text1"/>
        </w:rPr>
      </w:pPr>
      <w:r w:rsidRPr="00E8704A">
        <w:rPr>
          <w:rFonts w:ascii="Tahoma" w:hAnsi="Tahoma" w:cs="Tahoma"/>
          <w:color w:val="000000" w:themeColor="text1"/>
        </w:rPr>
        <w:t>Legea 159/2016 privind regimul infrastructurii fizice a rețelelor de comunicații electronice, precum și pentru stabilirea</w:t>
      </w:r>
      <w:r w:rsidRPr="007100CC">
        <w:rPr>
          <w:rFonts w:ascii="Tahoma" w:hAnsi="Tahoma" w:cs="Tahoma"/>
          <w:color w:val="000000" w:themeColor="text1"/>
        </w:rPr>
        <w:t xml:space="preserve"> unor măsuri pentru reducerea costului instalării rețelelor de comunicații electronice precizează cele 4 tipuri de acces posibile în </w:t>
      </w:r>
      <w:r w:rsidRPr="00D05A1D">
        <w:rPr>
          <w:rFonts w:ascii="Tahoma" w:hAnsi="Tahoma" w:cs="Tahoma"/>
          <w:color w:val="000000" w:themeColor="text1"/>
        </w:rPr>
        <w:t>capitolul I, art. 2, aliniat 1:</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t>(1) În înțelesul prezentei legi, termenii și expresiile de mai jos au următoarele semnificații:</w:t>
      </w:r>
    </w:p>
    <w:p w:rsidR="008F0FF4" w:rsidRPr="007100CC" w:rsidRDefault="008F0FF4" w:rsidP="007100CC">
      <w:pPr>
        <w:pStyle w:val="ListParagraph"/>
        <w:numPr>
          <w:ilvl w:val="1"/>
          <w:numId w:val="35"/>
        </w:numPr>
        <w:tabs>
          <w:tab w:val="left" w:pos="8460"/>
        </w:tabs>
        <w:ind w:left="630" w:hanging="630"/>
        <w:jc w:val="both"/>
        <w:rPr>
          <w:rFonts w:ascii="Tahoma" w:hAnsi="Tahoma" w:cs="Tahoma"/>
          <w:color w:val="000000" w:themeColor="text1"/>
          <w:sz w:val="22"/>
        </w:rPr>
      </w:pPr>
      <w:r w:rsidRPr="007100CC">
        <w:rPr>
          <w:rFonts w:ascii="Tahoma" w:hAnsi="Tahoma" w:cs="Tahoma"/>
          <w:color w:val="000000" w:themeColor="text1"/>
          <w:sz w:val="22"/>
        </w:rPr>
        <w:t>acces pe proprietăți - accesul pe, deasupra, în sau sub imobile aflate în proprietate publică ori privată, după caz, în scopul construirii, instalării, întreținerii, înlocuirii și mutării rețelelor de comunicații electronice sau a elementelor de infrastructură fizică necesare susținerii acestora.</w:t>
      </w:r>
    </w:p>
    <w:p w:rsidR="008F0FF4" w:rsidRPr="00E05AD5" w:rsidRDefault="008F0FF4" w:rsidP="007100CC">
      <w:pPr>
        <w:pStyle w:val="BodyText"/>
        <w:ind w:left="450" w:firstLine="90"/>
        <w:rPr>
          <w:rFonts w:ascii="Tahoma" w:hAnsi="Tahoma" w:cs="Tahoma"/>
          <w:b/>
          <w:color w:val="44546A" w:themeColor="text2"/>
          <w:szCs w:val="22"/>
        </w:rPr>
      </w:pPr>
    </w:p>
    <w:p w:rsidR="008F0FF4" w:rsidRPr="007100CC" w:rsidRDefault="008F0FF4" w:rsidP="00010752">
      <w:pPr>
        <w:pStyle w:val="ListParagraph"/>
        <w:numPr>
          <w:ilvl w:val="0"/>
          <w:numId w:val="62"/>
        </w:numPr>
        <w:jc w:val="both"/>
        <w:rPr>
          <w:rFonts w:ascii="Tahoma" w:hAnsi="Tahoma" w:cs="Tahoma"/>
          <w:b/>
          <w:color w:val="000000" w:themeColor="text1"/>
          <w:sz w:val="22"/>
          <w:szCs w:val="22"/>
        </w:rPr>
      </w:pPr>
      <w:r w:rsidRPr="007100CC">
        <w:rPr>
          <w:rFonts w:ascii="Tahoma" w:hAnsi="Tahoma" w:cs="Tahoma"/>
          <w:b/>
          <w:color w:val="000000" w:themeColor="text1"/>
          <w:sz w:val="22"/>
          <w:szCs w:val="22"/>
        </w:rPr>
        <w:t>SOLUȚIE TEHNICĂ</w:t>
      </w:r>
    </w:p>
    <w:p w:rsidR="008F0FF4" w:rsidRPr="00812ED7" w:rsidRDefault="008F0FF4" w:rsidP="007100CC">
      <w:pPr>
        <w:pStyle w:val="ListParagraph"/>
        <w:ind w:left="0"/>
        <w:jc w:val="both"/>
        <w:rPr>
          <w:rFonts w:ascii="Tahoma" w:hAnsi="Tahoma" w:cs="Tahoma"/>
          <w:b/>
          <w:color w:val="44546A" w:themeColor="text2"/>
          <w:sz w:val="22"/>
          <w:szCs w:val="22"/>
        </w:rPr>
      </w:pPr>
    </w:p>
    <w:p w:rsidR="008F0FF4" w:rsidRPr="00D66FED" w:rsidRDefault="008F0FF4" w:rsidP="00E24B11">
      <w:pPr>
        <w:pStyle w:val="ListParagraph"/>
        <w:numPr>
          <w:ilvl w:val="1"/>
          <w:numId w:val="60"/>
        </w:numPr>
        <w:jc w:val="both"/>
        <w:rPr>
          <w:rFonts w:ascii="Tahoma" w:hAnsi="Tahoma" w:cs="Tahoma"/>
          <w:b/>
          <w:color w:val="000000" w:themeColor="text1"/>
          <w:sz w:val="22"/>
          <w:szCs w:val="22"/>
        </w:rPr>
      </w:pPr>
      <w:r w:rsidRPr="00D66FED">
        <w:rPr>
          <w:rFonts w:ascii="Tahoma" w:hAnsi="Tahoma" w:cs="Tahoma"/>
          <w:b/>
          <w:color w:val="000000" w:themeColor="text1"/>
          <w:sz w:val="22"/>
          <w:szCs w:val="22"/>
        </w:rPr>
        <w:t>În canal tehnic</w:t>
      </w:r>
    </w:p>
    <w:p w:rsidR="008F0FF4" w:rsidRPr="007100CC" w:rsidRDefault="008F0FF4" w:rsidP="007100CC">
      <w:pPr>
        <w:jc w:val="both"/>
        <w:rPr>
          <w:rFonts w:ascii="Tahoma" w:hAnsi="Tahoma" w:cs="Tahoma"/>
          <w:color w:val="000000" w:themeColor="text1"/>
        </w:rPr>
      </w:pPr>
      <w:r w:rsidRPr="007100CC">
        <w:rPr>
          <w:rFonts w:ascii="Tahoma" w:hAnsi="Tahoma" w:cs="Tahoma"/>
          <w:b/>
          <w:color w:val="000000" w:themeColor="text1"/>
        </w:rPr>
        <w:t>Canalul tehnic</w:t>
      </w:r>
      <w:r w:rsidRPr="007100CC">
        <w:rPr>
          <w:rFonts w:ascii="Tahoma" w:hAnsi="Tahoma" w:cs="Tahoma"/>
          <w:color w:val="000000" w:themeColor="text1"/>
        </w:rPr>
        <w:t xml:space="preserve"> este ansamblul de conducte subterane sau supraterane creat special pentru cabluri cu scopul de a traversa drumul sau podul din vecinătatea acestuia.</w:t>
      </w:r>
    </w:p>
    <w:p w:rsidR="008F0FF4" w:rsidRPr="007100CC" w:rsidRDefault="008F0FF4" w:rsidP="007100CC">
      <w:pPr>
        <w:jc w:val="both"/>
        <w:rPr>
          <w:rFonts w:ascii="Tahoma" w:hAnsi="Tahoma" w:cs="Tahoma"/>
          <w:color w:val="000000" w:themeColor="text1"/>
        </w:rPr>
      </w:pPr>
      <w:r w:rsidRPr="007100CC">
        <w:rPr>
          <w:rFonts w:ascii="Tahoma" w:hAnsi="Tahoma" w:cs="Tahoma"/>
          <w:color w:val="000000" w:themeColor="text1"/>
        </w:rPr>
        <w:lastRenderedPageBreak/>
        <w:t>Aceste canale se proiectează și se realizează pe trasee independente, corespunzător normelor tehnice.</w:t>
      </w:r>
    </w:p>
    <w:p w:rsidR="008F0FF4" w:rsidRPr="007100CC" w:rsidRDefault="008F0FF4" w:rsidP="007100CC">
      <w:pPr>
        <w:pStyle w:val="ListParagraph"/>
        <w:ind w:left="0"/>
        <w:jc w:val="both"/>
        <w:rPr>
          <w:rFonts w:ascii="Tahoma" w:hAnsi="Tahoma" w:cs="Tahoma"/>
          <w:b/>
          <w:color w:val="000000" w:themeColor="text1"/>
          <w:sz w:val="22"/>
        </w:rPr>
      </w:pPr>
    </w:p>
    <w:p w:rsidR="008F0FF4" w:rsidRPr="007100CC" w:rsidRDefault="008F0FF4" w:rsidP="00E24B11">
      <w:pPr>
        <w:pStyle w:val="ListParagraph"/>
        <w:numPr>
          <w:ilvl w:val="1"/>
          <w:numId w:val="60"/>
        </w:numPr>
        <w:ind w:left="0" w:firstLine="0"/>
        <w:jc w:val="both"/>
        <w:rPr>
          <w:rFonts w:ascii="Tahoma" w:hAnsi="Tahoma" w:cs="Tahoma"/>
          <w:b/>
          <w:color w:val="000000" w:themeColor="text1"/>
          <w:sz w:val="22"/>
        </w:rPr>
      </w:pPr>
      <w:r w:rsidRPr="007100CC">
        <w:rPr>
          <w:rFonts w:ascii="Tahoma" w:hAnsi="Tahoma" w:cs="Tahoma"/>
          <w:b/>
          <w:color w:val="000000" w:themeColor="text1"/>
          <w:sz w:val="22"/>
        </w:rPr>
        <w:t>În soluții diferite de canal tehnic</w:t>
      </w:r>
    </w:p>
    <w:p w:rsidR="008F0FF4" w:rsidRPr="00E05AD5" w:rsidRDefault="008F0FF4" w:rsidP="00E05AD5">
      <w:pPr>
        <w:jc w:val="both"/>
        <w:rPr>
          <w:rFonts w:ascii="Tahoma" w:hAnsi="Tahoma" w:cs="Tahoma"/>
          <w:b/>
          <w:vanish/>
        </w:rPr>
      </w:pPr>
    </w:p>
    <w:p w:rsidR="008F0FF4" w:rsidRPr="00F4510F" w:rsidRDefault="008F0FF4" w:rsidP="00F4510F">
      <w:pPr>
        <w:pStyle w:val="ListParagraph"/>
        <w:numPr>
          <w:ilvl w:val="2"/>
          <w:numId w:val="60"/>
        </w:numPr>
        <w:jc w:val="both"/>
        <w:rPr>
          <w:rFonts w:ascii="Tahoma" w:hAnsi="Tahoma" w:cs="Tahoma"/>
          <w:b/>
          <w:szCs w:val="22"/>
        </w:rPr>
      </w:pPr>
      <w:r w:rsidRPr="00F4510F">
        <w:rPr>
          <w:rFonts w:ascii="Tahoma" w:hAnsi="Tahoma" w:cs="Tahoma"/>
          <w:b/>
          <w:szCs w:val="22"/>
        </w:rPr>
        <w:t xml:space="preserve">   Ancorare</w:t>
      </w:r>
    </w:p>
    <w:p w:rsidR="008F0FF4" w:rsidRPr="007100CC" w:rsidRDefault="008F0FF4" w:rsidP="007100CC">
      <w:pPr>
        <w:ind w:left="450"/>
        <w:jc w:val="both"/>
        <w:rPr>
          <w:rFonts w:ascii="Tahoma" w:hAnsi="Tahoma" w:cs="Tahoma"/>
          <w:color w:val="000000" w:themeColor="text1"/>
        </w:rPr>
      </w:pPr>
      <w:r w:rsidRPr="007100CC">
        <w:rPr>
          <w:rFonts w:ascii="Tahoma" w:hAnsi="Tahoma" w:cs="Tahoma"/>
          <w:b/>
          <w:color w:val="000000" w:themeColor="text1"/>
        </w:rPr>
        <w:t>Ancorarea</w:t>
      </w:r>
      <w:r w:rsidRPr="007100CC">
        <w:rPr>
          <w:rFonts w:ascii="Tahoma" w:hAnsi="Tahoma" w:cs="Tahoma"/>
          <w:color w:val="000000" w:themeColor="text1"/>
        </w:rPr>
        <w:t xml:space="preserve"> reprezintă legarea unui sistem tehnic de un alt sistem tehnic, de pământ sau de alte structuri din împrejurimi pentru a împiedica deplasarea sau răsturnarea acestuia.</w:t>
      </w:r>
    </w:p>
    <w:p w:rsidR="008F0FF4" w:rsidRPr="007100CC" w:rsidRDefault="008F0FF4" w:rsidP="007100CC">
      <w:pPr>
        <w:pStyle w:val="ListParagraph"/>
        <w:ind w:left="450"/>
        <w:jc w:val="both"/>
        <w:rPr>
          <w:rFonts w:ascii="Tahoma" w:hAnsi="Tahoma" w:cs="Tahoma"/>
          <w:b/>
          <w:sz w:val="22"/>
          <w:szCs w:val="22"/>
        </w:rPr>
      </w:pPr>
    </w:p>
    <w:p w:rsidR="008F0FF4" w:rsidRPr="007111DF" w:rsidRDefault="008F0FF4" w:rsidP="00F4510F">
      <w:pPr>
        <w:pStyle w:val="ListParagraph"/>
        <w:numPr>
          <w:ilvl w:val="2"/>
          <w:numId w:val="60"/>
        </w:numPr>
        <w:jc w:val="both"/>
        <w:rPr>
          <w:rFonts w:ascii="Tahoma" w:hAnsi="Tahoma" w:cs="Tahoma"/>
          <w:b/>
          <w:szCs w:val="22"/>
        </w:rPr>
      </w:pPr>
      <w:r w:rsidRPr="007111DF">
        <w:rPr>
          <w:rFonts w:ascii="Tahoma" w:hAnsi="Tahoma" w:cs="Tahoma"/>
          <w:b/>
          <w:szCs w:val="22"/>
        </w:rPr>
        <w:t xml:space="preserve">  Direct îngropat</w:t>
      </w:r>
    </w:p>
    <w:p w:rsidR="008F0FF4" w:rsidRPr="007100CC" w:rsidRDefault="008F0FF4" w:rsidP="007100CC">
      <w:pPr>
        <w:pStyle w:val="ListParagraph"/>
        <w:ind w:left="450"/>
        <w:jc w:val="both"/>
        <w:rPr>
          <w:rFonts w:ascii="Tahoma" w:hAnsi="Tahoma" w:cs="Tahoma"/>
          <w:sz w:val="22"/>
          <w:szCs w:val="22"/>
        </w:rPr>
      </w:pPr>
      <w:r w:rsidRPr="007100CC">
        <w:rPr>
          <w:rFonts w:ascii="Tahoma" w:hAnsi="Tahoma" w:cs="Tahoma"/>
          <w:sz w:val="22"/>
          <w:szCs w:val="22"/>
        </w:rPr>
        <w:t>Această soluție se referă la opțiunea de a îngropa cablurile în subsol fără canale speciale pentru acestea.</w:t>
      </w:r>
    </w:p>
    <w:p w:rsidR="008F0FF4" w:rsidRPr="007100CC" w:rsidRDefault="008F0FF4" w:rsidP="007100CC">
      <w:pPr>
        <w:pStyle w:val="ListParagraph"/>
        <w:ind w:left="450"/>
        <w:jc w:val="both"/>
        <w:rPr>
          <w:rFonts w:ascii="Tahoma" w:hAnsi="Tahoma" w:cs="Tahoma"/>
          <w:sz w:val="22"/>
          <w:szCs w:val="22"/>
        </w:rPr>
      </w:pPr>
    </w:p>
    <w:p w:rsidR="008F0FF4" w:rsidRPr="007100CC" w:rsidRDefault="008F0FF4" w:rsidP="00F4510F">
      <w:pPr>
        <w:pStyle w:val="ListParagraph"/>
        <w:numPr>
          <w:ilvl w:val="2"/>
          <w:numId w:val="60"/>
        </w:numPr>
        <w:ind w:left="450" w:hanging="450"/>
        <w:jc w:val="both"/>
        <w:rPr>
          <w:rFonts w:ascii="Tahoma" w:hAnsi="Tahoma" w:cs="Tahoma"/>
          <w:b/>
          <w:sz w:val="22"/>
          <w:szCs w:val="22"/>
        </w:rPr>
      </w:pPr>
      <w:r w:rsidRPr="007100CC">
        <w:rPr>
          <w:rFonts w:ascii="Tahoma" w:hAnsi="Tahoma" w:cs="Tahoma"/>
          <w:b/>
          <w:sz w:val="22"/>
          <w:szCs w:val="22"/>
        </w:rPr>
        <w:t xml:space="preserve">  Paftalare</w:t>
      </w:r>
    </w:p>
    <w:p w:rsidR="008F0FF4" w:rsidRPr="007100CC" w:rsidRDefault="008F0FF4" w:rsidP="007100CC">
      <w:pPr>
        <w:pStyle w:val="ListParagraph"/>
        <w:ind w:left="450"/>
        <w:jc w:val="both"/>
        <w:rPr>
          <w:rFonts w:ascii="Tahoma" w:hAnsi="Tahoma" w:cs="Tahoma"/>
          <w:sz w:val="22"/>
          <w:szCs w:val="22"/>
        </w:rPr>
      </w:pPr>
      <w:r w:rsidRPr="007100CC">
        <w:rPr>
          <w:rFonts w:ascii="Tahoma" w:hAnsi="Tahoma" w:cs="Tahoma"/>
          <w:b/>
          <w:sz w:val="22"/>
          <w:szCs w:val="22"/>
        </w:rPr>
        <w:t>Paftalarea</w:t>
      </w:r>
      <w:r w:rsidRPr="007100CC">
        <w:rPr>
          <w:rFonts w:ascii="Tahoma" w:hAnsi="Tahoma" w:cs="Tahoma"/>
          <w:sz w:val="22"/>
          <w:szCs w:val="22"/>
        </w:rPr>
        <w:t xml:space="preserve"> reprezintă procesul de fixare a cablurilor printr-o piesă de oțel (pafta) pe zidurile clădirilor, pe poduri, pasaje, viaducte, tunele sau baraje.</w:t>
      </w:r>
    </w:p>
    <w:p w:rsidR="008F0FF4" w:rsidRPr="007100CC" w:rsidRDefault="008F0FF4" w:rsidP="007100CC">
      <w:pPr>
        <w:pStyle w:val="ListParagraph"/>
        <w:ind w:left="450"/>
        <w:jc w:val="both"/>
        <w:rPr>
          <w:rFonts w:ascii="Tahoma" w:hAnsi="Tahoma" w:cs="Tahoma"/>
          <w:b/>
          <w:sz w:val="22"/>
          <w:szCs w:val="22"/>
        </w:rPr>
      </w:pPr>
    </w:p>
    <w:p w:rsidR="008F0FF4" w:rsidRPr="007100CC" w:rsidRDefault="008F0FF4" w:rsidP="00F4510F">
      <w:pPr>
        <w:pStyle w:val="ListParagraph"/>
        <w:numPr>
          <w:ilvl w:val="2"/>
          <w:numId w:val="60"/>
        </w:numPr>
        <w:ind w:left="450" w:hanging="450"/>
        <w:jc w:val="both"/>
        <w:rPr>
          <w:rFonts w:ascii="Tahoma" w:hAnsi="Tahoma" w:cs="Tahoma"/>
          <w:b/>
          <w:sz w:val="22"/>
          <w:szCs w:val="22"/>
        </w:rPr>
      </w:pPr>
      <w:r w:rsidRPr="007100CC">
        <w:rPr>
          <w:rFonts w:ascii="Tahoma" w:hAnsi="Tahoma" w:cs="Tahoma"/>
          <w:b/>
          <w:sz w:val="22"/>
          <w:szCs w:val="22"/>
        </w:rPr>
        <w:t xml:space="preserve">  Consolă</w:t>
      </w:r>
    </w:p>
    <w:p w:rsidR="008F0FF4" w:rsidRPr="007100CC" w:rsidRDefault="008F0FF4" w:rsidP="007100CC">
      <w:pPr>
        <w:ind w:left="450"/>
        <w:jc w:val="both"/>
        <w:rPr>
          <w:rFonts w:ascii="Tahoma" w:hAnsi="Tahoma" w:cs="Tahoma"/>
          <w:color w:val="000000" w:themeColor="text1"/>
        </w:rPr>
      </w:pPr>
      <w:r w:rsidRPr="007100CC">
        <w:rPr>
          <w:rFonts w:ascii="Tahoma" w:hAnsi="Tahoma" w:cs="Tahoma"/>
          <w:b/>
        </w:rPr>
        <w:t>Consola</w:t>
      </w:r>
      <w:r w:rsidRPr="007100CC">
        <w:rPr>
          <w:rFonts w:ascii="Tahoma" w:hAnsi="Tahoma" w:cs="Tahoma"/>
          <w:color w:val="000000" w:themeColor="text1"/>
        </w:rPr>
        <w:t xml:space="preserve"> reprezintă un dispozitiv metalic care permite prinderea circuitelor electrice și de telecomunicații pe anumite suprafețe. (exemplu: prinderea acestora pe zidurile unei clădiri).</w:t>
      </w:r>
    </w:p>
    <w:p w:rsidR="008F0FF4" w:rsidRPr="007100CC" w:rsidRDefault="008F0FF4" w:rsidP="007100CC">
      <w:pPr>
        <w:pStyle w:val="ListParagraph"/>
        <w:spacing w:after="160" w:line="259" w:lineRule="auto"/>
        <w:ind w:left="360"/>
        <w:jc w:val="both"/>
        <w:rPr>
          <w:rFonts w:ascii="Tahoma" w:hAnsi="Tahoma" w:cs="Tahoma"/>
          <w:b/>
          <w:color w:val="000000" w:themeColor="text1"/>
          <w:sz w:val="22"/>
          <w:lang w:eastAsia="en-US"/>
        </w:rPr>
      </w:pPr>
    </w:p>
    <w:p w:rsidR="008F0FF4" w:rsidRPr="007100CC" w:rsidRDefault="008F0FF4" w:rsidP="007100CC">
      <w:pPr>
        <w:pStyle w:val="ListParagraph"/>
        <w:spacing w:after="160" w:line="259" w:lineRule="auto"/>
        <w:ind w:left="360"/>
        <w:jc w:val="both"/>
        <w:rPr>
          <w:rFonts w:ascii="Tahoma" w:hAnsi="Tahoma" w:cs="Tahoma"/>
          <w:b/>
          <w:color w:val="000000" w:themeColor="text1"/>
          <w:sz w:val="22"/>
          <w:lang w:eastAsia="en-US"/>
        </w:rPr>
      </w:pPr>
    </w:p>
    <w:p w:rsidR="008F0FF4" w:rsidRPr="007100CC" w:rsidRDefault="008F0FF4" w:rsidP="007100CC">
      <w:pPr>
        <w:pStyle w:val="ListParagraph"/>
        <w:numPr>
          <w:ilvl w:val="0"/>
          <w:numId w:val="39"/>
        </w:numPr>
        <w:spacing w:after="160" w:line="259" w:lineRule="auto"/>
        <w:jc w:val="both"/>
        <w:rPr>
          <w:rFonts w:ascii="Tahoma" w:hAnsi="Tahoma" w:cs="Tahoma"/>
          <w:b/>
          <w:color w:val="000000" w:themeColor="text1"/>
          <w:sz w:val="22"/>
          <w:lang w:eastAsia="en-US"/>
        </w:rPr>
      </w:pPr>
      <w:r w:rsidRPr="007100CC">
        <w:rPr>
          <w:rFonts w:ascii="Tahoma" w:hAnsi="Tahoma" w:cs="Tahoma"/>
          <w:b/>
          <w:color w:val="000000" w:themeColor="text1"/>
          <w:sz w:val="22"/>
          <w:lang w:eastAsia="en-US"/>
        </w:rPr>
        <w:t>RANG LOCALITATE</w:t>
      </w:r>
    </w:p>
    <w:p w:rsidR="008F0FF4" w:rsidRPr="007100CC" w:rsidRDefault="008F0FF4" w:rsidP="007100CC">
      <w:pPr>
        <w:autoSpaceDE w:val="0"/>
        <w:autoSpaceDN w:val="0"/>
        <w:adjustRightInd w:val="0"/>
        <w:jc w:val="both"/>
        <w:rPr>
          <w:rFonts w:ascii="Tahoma" w:hAnsi="Tahoma" w:cs="Tahoma"/>
          <w:szCs w:val="22"/>
        </w:rPr>
      </w:pPr>
      <w:r w:rsidRPr="007100CC">
        <w:rPr>
          <w:rFonts w:ascii="Tahoma" w:hAnsi="Tahoma" w:cs="Tahoma"/>
          <w:color w:val="000000" w:themeColor="text1"/>
        </w:rPr>
        <w:t xml:space="preserve">Valorile posibile, conform </w:t>
      </w:r>
      <w:r w:rsidRPr="002F4207">
        <w:rPr>
          <w:rFonts w:ascii="Tahoma" w:hAnsi="Tahoma" w:cs="Tahoma"/>
          <w:color w:val="000000" w:themeColor="text1"/>
        </w:rPr>
        <w:t>Legii 351/2001 privind</w:t>
      </w:r>
      <w:r w:rsidRPr="007100CC">
        <w:rPr>
          <w:rFonts w:ascii="Tahoma" w:hAnsi="Tahoma" w:cs="Tahoma"/>
          <w:color w:val="000000" w:themeColor="text1"/>
        </w:rPr>
        <w:t xml:space="preserve"> aprobarea Planului de amenajare a </w:t>
      </w:r>
      <w:r w:rsidRPr="007100CC">
        <w:rPr>
          <w:rFonts w:ascii="Tahoma" w:hAnsi="Tahoma" w:cs="Tahoma"/>
          <w:color w:val="000000" w:themeColor="text1"/>
          <w:szCs w:val="22"/>
        </w:rPr>
        <w:t>teritoriului național - Secțiunea a IV-a - Rețeaua de localităț</w:t>
      </w:r>
      <w:r w:rsidR="002A24E1">
        <w:rPr>
          <w:rFonts w:ascii="Tahoma" w:hAnsi="Tahoma" w:cs="Tahoma"/>
          <w:color w:val="000000" w:themeColor="text1"/>
          <w:szCs w:val="22"/>
        </w:rPr>
        <w:t>i</w:t>
      </w:r>
      <w:r w:rsidRPr="007100CC">
        <w:rPr>
          <w:rFonts w:ascii="Tahoma" w:hAnsi="Tahoma" w:cs="Tahoma"/>
          <w:b/>
          <w:bCs/>
          <w:szCs w:val="22"/>
        </w:rPr>
        <w:t xml:space="preserve">, </w:t>
      </w:r>
      <w:r w:rsidRPr="007100CC">
        <w:rPr>
          <w:rFonts w:ascii="Tahoma" w:hAnsi="Tahoma" w:cs="Tahoma"/>
          <w:bCs/>
          <w:szCs w:val="22"/>
        </w:rPr>
        <w:t>cu modificările și completările ulterioare, sunt</w:t>
      </w:r>
      <w:r w:rsidRPr="007100CC">
        <w:rPr>
          <w:rFonts w:ascii="Tahoma" w:hAnsi="Tahoma" w:cs="Tahoma"/>
          <w:color w:val="000000" w:themeColor="text1"/>
          <w:szCs w:val="22"/>
        </w:rPr>
        <w:t>:</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0</w:t>
      </w:r>
      <w:r w:rsidRPr="007100CC">
        <w:rPr>
          <w:rFonts w:ascii="Tahoma" w:hAnsi="Tahoma" w:cs="Tahoma"/>
          <w:color w:val="000000" w:themeColor="text1"/>
          <w:sz w:val="22"/>
          <w:szCs w:val="22"/>
          <w:lang w:eastAsia="en-US"/>
        </w:rPr>
        <w:t>: Capitala României, municipiu de importanță europeană;</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1</w:t>
      </w:r>
      <w:r w:rsidRPr="007100CC">
        <w:rPr>
          <w:rFonts w:ascii="Tahoma" w:hAnsi="Tahoma" w:cs="Tahoma"/>
          <w:color w:val="000000" w:themeColor="text1"/>
          <w:sz w:val="22"/>
          <w:szCs w:val="22"/>
          <w:lang w:eastAsia="en-US"/>
        </w:rPr>
        <w:t>: municipii de importanță națională, cu influență potențială la nivel european;</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2</w:t>
      </w:r>
      <w:r w:rsidRPr="007100CC">
        <w:rPr>
          <w:rFonts w:ascii="Tahoma" w:hAnsi="Tahoma" w:cs="Tahoma"/>
          <w:color w:val="000000" w:themeColor="text1"/>
          <w:sz w:val="22"/>
          <w:szCs w:val="22"/>
          <w:lang w:eastAsia="en-US"/>
        </w:rPr>
        <w:t>: municipii de importanță interjudețeană, județeană sau cu rol de echilibru în rețeaua de localități;</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3</w:t>
      </w:r>
      <w:r w:rsidRPr="007100CC">
        <w:rPr>
          <w:rFonts w:ascii="Tahoma" w:hAnsi="Tahoma" w:cs="Tahoma"/>
          <w:color w:val="000000" w:themeColor="text1"/>
          <w:sz w:val="22"/>
          <w:szCs w:val="22"/>
          <w:lang w:eastAsia="en-US"/>
        </w:rPr>
        <w:t>: orașe;</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4</w:t>
      </w:r>
      <w:r w:rsidRPr="007100CC">
        <w:rPr>
          <w:rFonts w:ascii="Tahoma" w:hAnsi="Tahoma" w:cs="Tahoma"/>
          <w:color w:val="000000" w:themeColor="text1"/>
          <w:sz w:val="22"/>
          <w:szCs w:val="22"/>
          <w:lang w:eastAsia="en-US"/>
        </w:rPr>
        <w:t>: sate reședință de comună;</w:t>
      </w:r>
    </w:p>
    <w:p w:rsidR="008F0FF4" w:rsidRPr="007100CC" w:rsidRDefault="008F0FF4" w:rsidP="007100CC">
      <w:pPr>
        <w:pStyle w:val="ListParagraph"/>
        <w:numPr>
          <w:ilvl w:val="0"/>
          <w:numId w:val="38"/>
        </w:numPr>
        <w:spacing w:after="160" w:line="259" w:lineRule="auto"/>
        <w:ind w:left="720"/>
        <w:jc w:val="both"/>
        <w:rPr>
          <w:rFonts w:ascii="Tahoma" w:hAnsi="Tahoma" w:cs="Tahoma"/>
          <w:color w:val="000000" w:themeColor="text1"/>
          <w:sz w:val="22"/>
          <w:szCs w:val="22"/>
          <w:lang w:eastAsia="en-US"/>
        </w:rPr>
      </w:pPr>
      <w:r w:rsidRPr="007100CC">
        <w:rPr>
          <w:rFonts w:ascii="Tahoma" w:hAnsi="Tahoma" w:cs="Tahoma"/>
          <w:b/>
          <w:color w:val="000000" w:themeColor="text1"/>
          <w:sz w:val="22"/>
          <w:szCs w:val="22"/>
          <w:lang w:eastAsia="en-US"/>
        </w:rPr>
        <w:t>Rang 5</w:t>
      </w:r>
      <w:r w:rsidRPr="007100CC">
        <w:rPr>
          <w:rFonts w:ascii="Tahoma" w:hAnsi="Tahoma" w:cs="Tahoma"/>
          <w:color w:val="000000" w:themeColor="text1"/>
          <w:sz w:val="22"/>
          <w:szCs w:val="22"/>
          <w:lang w:eastAsia="en-US"/>
        </w:rPr>
        <w:t xml:space="preserve">: sate componente ale comunelor și sate aparținând municipiilor și orașelor.  </w:t>
      </w:r>
    </w:p>
    <w:p w:rsidR="008F0FF4" w:rsidRPr="007100CC" w:rsidRDefault="008F0FF4" w:rsidP="007100CC">
      <w:pPr>
        <w:pStyle w:val="BodyText"/>
        <w:rPr>
          <w:rFonts w:ascii="Tahoma" w:hAnsi="Tahoma" w:cs="Tahoma"/>
          <w:color w:val="000000"/>
          <w:szCs w:val="22"/>
          <w:lang w:val="en-US"/>
        </w:rPr>
      </w:pPr>
      <w:r w:rsidRPr="007100CC">
        <w:rPr>
          <w:rFonts w:ascii="Tahoma" w:hAnsi="Tahoma" w:cs="Tahoma"/>
          <w:color w:val="000000"/>
          <w:szCs w:val="22"/>
        </w:rPr>
        <w:t>S-a realizat o grupare pe 3 categorii relevante, astfel</w:t>
      </w:r>
      <w:r w:rsidRPr="007100CC">
        <w:rPr>
          <w:rFonts w:ascii="Tahoma" w:hAnsi="Tahoma" w:cs="Tahoma"/>
          <w:color w:val="000000"/>
          <w:szCs w:val="22"/>
          <w:lang w:val="en-US"/>
        </w:rPr>
        <w:t>:</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lang w:val="en-US"/>
        </w:rPr>
        <w:t xml:space="preserve">Rang 0 </w:t>
      </w:r>
      <w:r w:rsidRPr="007100CC">
        <w:rPr>
          <w:rFonts w:ascii="Tahoma" w:hAnsi="Tahoma" w:cs="Tahoma"/>
          <w:b/>
          <w:color w:val="000000"/>
          <w:szCs w:val="22"/>
        </w:rPr>
        <w:t>și 1</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rPr>
        <w:t>Rang 2 și 3</w:t>
      </w:r>
    </w:p>
    <w:p w:rsidR="008F0FF4" w:rsidRPr="007100CC" w:rsidRDefault="008F0FF4" w:rsidP="007100CC">
      <w:pPr>
        <w:pStyle w:val="BodyText"/>
        <w:numPr>
          <w:ilvl w:val="1"/>
          <w:numId w:val="39"/>
        </w:numPr>
        <w:spacing w:before="0" w:after="60"/>
        <w:ind w:left="630" w:hanging="630"/>
        <w:rPr>
          <w:rFonts w:ascii="Tahoma" w:hAnsi="Tahoma" w:cs="Tahoma"/>
          <w:b/>
          <w:color w:val="000000"/>
          <w:szCs w:val="22"/>
        </w:rPr>
      </w:pPr>
      <w:r w:rsidRPr="007100CC">
        <w:rPr>
          <w:rFonts w:ascii="Tahoma" w:hAnsi="Tahoma" w:cs="Tahoma"/>
          <w:b/>
          <w:color w:val="000000"/>
          <w:szCs w:val="22"/>
        </w:rPr>
        <w:t>Rang 4 și 5</w:t>
      </w:r>
    </w:p>
    <w:p w:rsidR="008F0FF4" w:rsidRPr="007100CC" w:rsidRDefault="008F0FF4" w:rsidP="007100CC">
      <w:pPr>
        <w:pStyle w:val="BodyText"/>
        <w:ind w:left="720"/>
        <w:rPr>
          <w:rFonts w:ascii="Tahoma" w:hAnsi="Tahoma" w:cs="Tahoma"/>
          <w:b/>
          <w:color w:val="000000" w:themeColor="text1"/>
          <w:szCs w:val="22"/>
        </w:rPr>
      </w:pPr>
    </w:p>
    <w:p w:rsidR="008F0FF4" w:rsidRPr="007100CC" w:rsidRDefault="008F0FF4" w:rsidP="007100CC">
      <w:pPr>
        <w:pStyle w:val="ListParagraph"/>
        <w:numPr>
          <w:ilvl w:val="0"/>
          <w:numId w:val="39"/>
        </w:numPr>
        <w:spacing w:after="160" w:line="259" w:lineRule="auto"/>
        <w:ind w:left="450" w:hanging="450"/>
        <w:jc w:val="both"/>
        <w:rPr>
          <w:rFonts w:ascii="Tahoma" w:hAnsi="Tahoma" w:cs="Tahoma"/>
          <w:b/>
          <w:color w:val="000000" w:themeColor="text1"/>
          <w:sz w:val="22"/>
          <w:lang w:eastAsia="en-US"/>
        </w:rPr>
      </w:pPr>
      <w:r w:rsidRPr="007100CC">
        <w:rPr>
          <w:rFonts w:ascii="Tahoma" w:hAnsi="Tahoma" w:cs="Tahoma"/>
          <w:b/>
          <w:color w:val="000000" w:themeColor="text1"/>
          <w:sz w:val="22"/>
          <w:lang w:eastAsia="en-US"/>
        </w:rPr>
        <w:t xml:space="preserve">POZIȚIONARE </w:t>
      </w: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color w:val="000000" w:themeColor="text1"/>
        </w:rPr>
        <w:t>Valori posibile:</w:t>
      </w:r>
    </w:p>
    <w:p w:rsidR="008F0FF4" w:rsidRPr="007100CC" w:rsidRDefault="008F0FF4" w:rsidP="007100CC">
      <w:pPr>
        <w:autoSpaceDE w:val="0"/>
        <w:autoSpaceDN w:val="0"/>
        <w:adjustRightInd w:val="0"/>
        <w:jc w:val="both"/>
        <w:rPr>
          <w:rFonts w:ascii="Tahoma" w:hAnsi="Tahoma" w:cs="Tahoma"/>
          <w:color w:val="000000" w:themeColor="text1"/>
        </w:rPr>
      </w:pPr>
    </w:p>
    <w:p w:rsidR="008F0FF4" w:rsidRPr="00F84A53" w:rsidRDefault="008F0FF4" w:rsidP="0084229F">
      <w:pPr>
        <w:pStyle w:val="ListParagraph"/>
        <w:numPr>
          <w:ilvl w:val="1"/>
          <w:numId w:val="58"/>
        </w:numPr>
        <w:autoSpaceDE w:val="0"/>
        <w:autoSpaceDN w:val="0"/>
        <w:adjustRightInd w:val="0"/>
        <w:jc w:val="both"/>
        <w:rPr>
          <w:rFonts w:ascii="Tahoma" w:hAnsi="Tahoma" w:cs="Tahoma"/>
          <w:b/>
          <w:color w:val="000000" w:themeColor="text1"/>
          <w:sz w:val="22"/>
          <w:szCs w:val="22"/>
        </w:rPr>
      </w:pPr>
      <w:r w:rsidRPr="00F84A53">
        <w:rPr>
          <w:rFonts w:ascii="Tahoma" w:hAnsi="Tahoma" w:cs="Tahoma"/>
          <w:b/>
          <w:color w:val="000000" w:themeColor="text1"/>
          <w:sz w:val="22"/>
          <w:szCs w:val="22"/>
        </w:rPr>
        <w:t>Intravilan</w:t>
      </w:r>
    </w:p>
    <w:p w:rsidR="008F0FF4" w:rsidRPr="00F84A53" w:rsidRDefault="008F0FF4" w:rsidP="0084229F">
      <w:pPr>
        <w:pStyle w:val="ListParagraph"/>
        <w:numPr>
          <w:ilvl w:val="1"/>
          <w:numId w:val="58"/>
        </w:numPr>
        <w:autoSpaceDE w:val="0"/>
        <w:autoSpaceDN w:val="0"/>
        <w:adjustRightInd w:val="0"/>
        <w:jc w:val="both"/>
        <w:rPr>
          <w:rFonts w:ascii="Tahoma" w:hAnsi="Tahoma" w:cs="Tahoma"/>
          <w:b/>
          <w:color w:val="000000" w:themeColor="text1"/>
          <w:sz w:val="22"/>
          <w:szCs w:val="22"/>
        </w:rPr>
      </w:pPr>
      <w:r w:rsidRPr="00F84A53">
        <w:rPr>
          <w:rFonts w:ascii="Tahoma" w:hAnsi="Tahoma" w:cs="Tahoma"/>
          <w:b/>
          <w:color w:val="000000" w:themeColor="text1"/>
          <w:sz w:val="22"/>
          <w:szCs w:val="22"/>
        </w:rPr>
        <w:t>Extravilan</w:t>
      </w:r>
    </w:p>
    <w:p w:rsidR="008F0FF4" w:rsidRPr="007100CC" w:rsidRDefault="008F0FF4" w:rsidP="007100CC">
      <w:pPr>
        <w:autoSpaceDE w:val="0"/>
        <w:autoSpaceDN w:val="0"/>
        <w:adjustRightInd w:val="0"/>
        <w:jc w:val="both"/>
        <w:rPr>
          <w:rFonts w:ascii="Tahoma" w:hAnsi="Tahoma" w:cs="Tahoma"/>
          <w:b/>
          <w:color w:val="000000" w:themeColor="text1"/>
        </w:rPr>
      </w:pP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b/>
          <w:color w:val="000000" w:themeColor="text1"/>
        </w:rPr>
        <w:lastRenderedPageBreak/>
        <w:t xml:space="preserve">Conform Legii 351/2001 </w:t>
      </w:r>
      <w:r w:rsidRPr="007100CC">
        <w:rPr>
          <w:rFonts w:ascii="Tahoma" w:hAnsi="Tahoma" w:cs="Tahoma"/>
          <w:color w:val="000000" w:themeColor="text1"/>
        </w:rPr>
        <w:t>privind aprobarea Planului de amenajare a teritoriului național - Secțiunea a IV-a - Rețeaua de localități ca unitate administrativ-teritorială de bază și ca sistem social-economic și geografic orașul are două componente:</w:t>
      </w:r>
    </w:p>
    <w:p w:rsidR="008F0FF4" w:rsidRPr="007100CC" w:rsidRDefault="008F0FF4" w:rsidP="007100CC">
      <w:pPr>
        <w:autoSpaceDE w:val="0"/>
        <w:autoSpaceDN w:val="0"/>
        <w:adjustRightInd w:val="0"/>
        <w:jc w:val="both"/>
        <w:rPr>
          <w:rFonts w:ascii="Tahoma" w:hAnsi="Tahoma" w:cs="Tahoma"/>
          <w:color w:val="000000" w:themeColor="text1"/>
        </w:rPr>
      </w:pPr>
    </w:p>
    <w:p w:rsidR="008F0FF4" w:rsidRPr="007100CC" w:rsidRDefault="008F0FF4" w:rsidP="007100CC">
      <w:pPr>
        <w:pStyle w:val="ListParagraph"/>
        <w:numPr>
          <w:ilvl w:val="0"/>
          <w:numId w:val="41"/>
        </w:numPr>
        <w:autoSpaceDE w:val="0"/>
        <w:autoSpaceDN w:val="0"/>
        <w:adjustRightInd w:val="0"/>
        <w:jc w:val="both"/>
        <w:rPr>
          <w:rFonts w:ascii="Tahoma" w:hAnsi="Tahoma" w:cs="Tahoma"/>
          <w:color w:val="000000" w:themeColor="text1"/>
          <w:sz w:val="22"/>
          <w:szCs w:val="22"/>
        </w:rPr>
      </w:pPr>
      <w:r w:rsidRPr="007100CC">
        <w:rPr>
          <w:rFonts w:ascii="Tahoma" w:hAnsi="Tahoma" w:cs="Tahoma"/>
          <w:b/>
          <w:color w:val="000000" w:themeColor="text1"/>
          <w:sz w:val="22"/>
          <w:szCs w:val="22"/>
        </w:rPr>
        <w:t>componenta teritorială</w:t>
      </w:r>
      <w:r w:rsidRPr="007100CC">
        <w:rPr>
          <w:rFonts w:ascii="Tahoma" w:hAnsi="Tahoma" w:cs="Tahoma"/>
          <w:color w:val="000000" w:themeColor="text1"/>
          <w:sz w:val="22"/>
          <w:szCs w:val="22"/>
        </w:rPr>
        <w:t xml:space="preserve"> - intravilanul, care reprezintă suprafața de teren ocupată sau destinată construcțiilor și amenajărilor (de locuit, social-culturale, industriale, de depozitare, de producție, de circulație, de recreere, de comerț etc.) și extravilanul care reprezintă restul teritoriului administrativ al orașului;</w:t>
      </w:r>
    </w:p>
    <w:p w:rsidR="008F0FF4" w:rsidRPr="007100CC" w:rsidRDefault="008F0FF4" w:rsidP="007100CC">
      <w:pPr>
        <w:autoSpaceDE w:val="0"/>
        <w:autoSpaceDN w:val="0"/>
        <w:adjustRightInd w:val="0"/>
        <w:jc w:val="both"/>
        <w:rPr>
          <w:rFonts w:ascii="Tahoma" w:hAnsi="Tahoma" w:cs="Tahoma"/>
          <w:color w:val="000000" w:themeColor="text1"/>
          <w:szCs w:val="22"/>
        </w:rPr>
      </w:pPr>
    </w:p>
    <w:p w:rsidR="008F0FF4" w:rsidRPr="007100CC" w:rsidRDefault="008F0FF4" w:rsidP="007100CC">
      <w:pPr>
        <w:pStyle w:val="ListParagraph"/>
        <w:numPr>
          <w:ilvl w:val="0"/>
          <w:numId w:val="41"/>
        </w:numPr>
        <w:autoSpaceDE w:val="0"/>
        <w:autoSpaceDN w:val="0"/>
        <w:adjustRightInd w:val="0"/>
        <w:jc w:val="both"/>
        <w:rPr>
          <w:rFonts w:ascii="Tahoma" w:hAnsi="Tahoma" w:cs="Tahoma"/>
          <w:color w:val="000000" w:themeColor="text1"/>
          <w:sz w:val="22"/>
          <w:szCs w:val="22"/>
        </w:rPr>
      </w:pPr>
      <w:r w:rsidRPr="007100CC">
        <w:rPr>
          <w:rFonts w:ascii="Tahoma" w:hAnsi="Tahoma" w:cs="Tahoma"/>
          <w:b/>
          <w:color w:val="000000" w:themeColor="text1"/>
          <w:sz w:val="22"/>
          <w:szCs w:val="22"/>
        </w:rPr>
        <w:t>componenta demografică socioeconomică</w:t>
      </w:r>
      <w:r w:rsidRPr="007100CC">
        <w:rPr>
          <w:rFonts w:ascii="Tahoma" w:hAnsi="Tahoma" w:cs="Tahoma"/>
          <w:color w:val="000000" w:themeColor="text1"/>
          <w:sz w:val="22"/>
          <w:szCs w:val="22"/>
        </w:rPr>
        <w:t>, care constă în grupurile de populație și activitățile economice, sociale și politico-administrative ce se desfășoară pe teritoriul localității.</w:t>
      </w:r>
    </w:p>
    <w:p w:rsidR="008F0FF4" w:rsidRPr="007100CC" w:rsidRDefault="008F0FF4" w:rsidP="007100CC">
      <w:pPr>
        <w:autoSpaceDE w:val="0"/>
        <w:autoSpaceDN w:val="0"/>
        <w:adjustRightInd w:val="0"/>
        <w:ind w:left="360" w:hanging="360"/>
        <w:jc w:val="both"/>
        <w:rPr>
          <w:rFonts w:ascii="Tahoma" w:hAnsi="Tahoma" w:cs="Tahoma"/>
          <w:color w:val="000000" w:themeColor="text1"/>
        </w:rPr>
      </w:pPr>
    </w:p>
    <w:p w:rsidR="008F0FF4" w:rsidRPr="007100CC" w:rsidRDefault="008F0FF4" w:rsidP="007100CC">
      <w:pPr>
        <w:autoSpaceDE w:val="0"/>
        <w:autoSpaceDN w:val="0"/>
        <w:adjustRightInd w:val="0"/>
        <w:ind w:left="360" w:hanging="360"/>
        <w:jc w:val="both"/>
        <w:rPr>
          <w:rFonts w:ascii="Tahoma" w:hAnsi="Tahoma" w:cs="Tahoma"/>
          <w:color w:val="000000" w:themeColor="text1"/>
        </w:rPr>
      </w:pPr>
    </w:p>
    <w:p w:rsidR="008F0FF4" w:rsidRPr="007100CC" w:rsidRDefault="008F0FF4" w:rsidP="0084229F">
      <w:pPr>
        <w:pStyle w:val="ListParagraph"/>
        <w:numPr>
          <w:ilvl w:val="0"/>
          <w:numId w:val="58"/>
        </w:numPr>
        <w:autoSpaceDE w:val="0"/>
        <w:autoSpaceDN w:val="0"/>
        <w:adjustRightInd w:val="0"/>
        <w:ind w:left="720"/>
        <w:jc w:val="both"/>
        <w:rPr>
          <w:rFonts w:ascii="Tahoma" w:hAnsi="Tahoma" w:cs="Tahoma"/>
          <w:b/>
          <w:color w:val="000000" w:themeColor="text1"/>
        </w:rPr>
      </w:pPr>
      <w:r w:rsidRPr="007100CC">
        <w:rPr>
          <w:rFonts w:ascii="Tahoma" w:hAnsi="Tahoma" w:cs="Tahoma"/>
          <w:b/>
          <w:color w:val="000000" w:themeColor="text1"/>
          <w:sz w:val="22"/>
        </w:rPr>
        <w:t>DENSITATE POPULAȚIE</w:t>
      </w:r>
    </w:p>
    <w:p w:rsidR="008F0FF4" w:rsidRPr="007100CC" w:rsidRDefault="008F0FF4" w:rsidP="007100CC">
      <w:pPr>
        <w:autoSpaceDE w:val="0"/>
        <w:autoSpaceDN w:val="0"/>
        <w:adjustRightInd w:val="0"/>
        <w:ind w:left="-360"/>
        <w:jc w:val="both"/>
        <w:rPr>
          <w:rFonts w:ascii="Tahoma" w:hAnsi="Tahoma" w:cs="Tahoma"/>
          <w:b/>
          <w:color w:val="000000" w:themeColor="text1"/>
        </w:rPr>
      </w:pPr>
    </w:p>
    <w:p w:rsidR="008F0FF4" w:rsidRPr="007100CC" w:rsidRDefault="008F0FF4" w:rsidP="007100CC">
      <w:pPr>
        <w:autoSpaceDE w:val="0"/>
        <w:autoSpaceDN w:val="0"/>
        <w:adjustRightInd w:val="0"/>
        <w:jc w:val="both"/>
        <w:rPr>
          <w:rFonts w:ascii="Tahoma" w:hAnsi="Tahoma" w:cs="Tahoma"/>
          <w:color w:val="000000" w:themeColor="text1"/>
        </w:rPr>
      </w:pPr>
      <w:r w:rsidRPr="007100CC">
        <w:rPr>
          <w:rFonts w:ascii="Tahoma" w:hAnsi="Tahoma" w:cs="Tahoma"/>
          <w:b/>
          <w:color w:val="000000" w:themeColor="text1"/>
        </w:rPr>
        <w:t>Densitate</w:t>
      </w:r>
      <w:r w:rsidRPr="007100CC">
        <w:rPr>
          <w:rFonts w:ascii="Tahoma" w:hAnsi="Tahoma" w:cs="Tahoma"/>
          <w:color w:val="000000" w:themeColor="text1"/>
        </w:rPr>
        <w:t>: Mărime fizică definită prin raportul dintre masă și volum (aici, nr locuitori/ suprafață localitate);</w:t>
      </w:r>
    </w:p>
    <w:p w:rsidR="008F0FF4" w:rsidRPr="007100CC" w:rsidRDefault="008F0FF4" w:rsidP="007100CC">
      <w:pPr>
        <w:tabs>
          <w:tab w:val="left" w:pos="7125"/>
        </w:tabs>
        <w:autoSpaceDE w:val="0"/>
        <w:autoSpaceDN w:val="0"/>
        <w:adjustRightInd w:val="0"/>
        <w:jc w:val="both"/>
        <w:rPr>
          <w:rFonts w:ascii="Tahoma" w:hAnsi="Tahoma" w:cs="Tahoma"/>
          <w:color w:val="000000" w:themeColor="text1"/>
        </w:rPr>
      </w:pPr>
      <w:r w:rsidRPr="007100CC">
        <w:rPr>
          <w:rFonts w:ascii="Tahoma" w:hAnsi="Tahoma" w:cs="Tahoma"/>
          <w:color w:val="000000" w:themeColor="text1"/>
        </w:rPr>
        <w:tab/>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color w:val="000000" w:themeColor="text1"/>
        </w:rPr>
        <w:t>Valori posibile:</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1. Foarte mică</w:t>
      </w:r>
      <w:r w:rsidRPr="007100CC">
        <w:rPr>
          <w:rFonts w:ascii="Tahoma" w:hAnsi="Tahoma" w:cs="Tahoma"/>
          <w:color w:val="000000" w:themeColor="text1"/>
        </w:rPr>
        <w:t>: sub 25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2. Mică</w:t>
      </w:r>
      <w:r w:rsidRPr="007100CC">
        <w:rPr>
          <w:rFonts w:ascii="Tahoma" w:hAnsi="Tahoma" w:cs="Tahoma"/>
          <w:color w:val="000000" w:themeColor="text1"/>
        </w:rPr>
        <w:t>: 25-50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3. Medie</w:t>
      </w:r>
      <w:r w:rsidRPr="007100CC">
        <w:rPr>
          <w:rFonts w:ascii="Tahoma" w:hAnsi="Tahoma" w:cs="Tahoma"/>
          <w:color w:val="000000" w:themeColor="text1"/>
        </w:rPr>
        <w:t>: 50-150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4. Bună</w:t>
      </w:r>
      <w:r w:rsidRPr="007100CC">
        <w:rPr>
          <w:rFonts w:ascii="Tahoma" w:hAnsi="Tahoma" w:cs="Tahoma"/>
          <w:color w:val="000000" w:themeColor="text1"/>
        </w:rPr>
        <w:t>: 150-300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5. Mare</w:t>
      </w:r>
      <w:r w:rsidRPr="007100CC">
        <w:rPr>
          <w:rFonts w:ascii="Tahoma" w:hAnsi="Tahoma" w:cs="Tahoma"/>
          <w:color w:val="000000" w:themeColor="text1"/>
        </w:rPr>
        <w:t>: 300-500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b/>
          <w:color w:val="000000" w:themeColor="text1"/>
        </w:rPr>
        <w:t>6. Foarte mare</w:t>
      </w:r>
      <w:r w:rsidRPr="007100CC">
        <w:rPr>
          <w:rFonts w:ascii="Tahoma" w:hAnsi="Tahoma" w:cs="Tahoma"/>
          <w:color w:val="000000" w:themeColor="text1"/>
        </w:rPr>
        <w:t>: peste 500 locuitori/ km2</w:t>
      </w:r>
    </w:p>
    <w:p w:rsidR="008F0FF4" w:rsidRPr="007100CC" w:rsidRDefault="008F0FF4" w:rsidP="007100CC">
      <w:pPr>
        <w:autoSpaceDE w:val="0"/>
        <w:autoSpaceDN w:val="0"/>
        <w:adjustRightInd w:val="0"/>
        <w:ind w:left="360" w:hanging="270"/>
        <w:jc w:val="both"/>
        <w:rPr>
          <w:rFonts w:ascii="Tahoma" w:hAnsi="Tahoma" w:cs="Tahoma"/>
          <w:color w:val="000000" w:themeColor="text1"/>
        </w:rPr>
      </w:pPr>
    </w:p>
    <w:p w:rsidR="008F0FF4" w:rsidRPr="007100CC" w:rsidRDefault="008F0FF4" w:rsidP="007100CC">
      <w:pPr>
        <w:autoSpaceDE w:val="0"/>
        <w:autoSpaceDN w:val="0"/>
        <w:adjustRightInd w:val="0"/>
        <w:ind w:left="360" w:hanging="270"/>
        <w:jc w:val="both"/>
        <w:rPr>
          <w:rFonts w:ascii="Tahoma" w:hAnsi="Tahoma" w:cs="Tahoma"/>
          <w:color w:val="000000" w:themeColor="text1"/>
        </w:rPr>
      </w:pPr>
      <w:r w:rsidRPr="007100CC">
        <w:rPr>
          <w:rFonts w:ascii="Tahoma" w:hAnsi="Tahoma" w:cs="Tahoma"/>
          <w:color w:val="000000" w:themeColor="text1"/>
        </w:rPr>
        <w:t xml:space="preserve">S-a realizat o grupare pe </w:t>
      </w:r>
      <w:r w:rsidRPr="007100CC">
        <w:rPr>
          <w:rFonts w:ascii="Tahoma" w:hAnsi="Tahoma" w:cs="Tahoma"/>
          <w:b/>
          <w:color w:val="000000" w:themeColor="text1"/>
        </w:rPr>
        <w:t>3 categorii relevante</w:t>
      </w:r>
      <w:r w:rsidRPr="007100CC">
        <w:rPr>
          <w:rFonts w:ascii="Tahoma" w:hAnsi="Tahoma" w:cs="Tahoma"/>
          <w:color w:val="000000" w:themeColor="text1"/>
        </w:rPr>
        <w:t>:</w:t>
      </w:r>
    </w:p>
    <w:p w:rsidR="008F0FF4" w:rsidRPr="007100CC" w:rsidRDefault="008F0FF4" w:rsidP="00B20976">
      <w:pPr>
        <w:pStyle w:val="ListParagraph"/>
        <w:autoSpaceDE w:val="0"/>
        <w:autoSpaceDN w:val="0"/>
        <w:adjustRightInd w:val="0"/>
        <w:ind w:left="360"/>
        <w:jc w:val="both"/>
        <w:rPr>
          <w:rFonts w:ascii="Tahoma" w:hAnsi="Tahoma" w:cs="Tahoma"/>
          <w:b/>
          <w:vanish/>
          <w:color w:val="000000" w:themeColor="text1"/>
          <w:sz w:val="22"/>
          <w:szCs w:val="22"/>
        </w:rPr>
      </w:pP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Mică</w:t>
      </w:r>
      <w:r w:rsidRPr="007100CC">
        <w:rPr>
          <w:rFonts w:ascii="Tahoma" w:hAnsi="Tahoma" w:cs="Tahoma"/>
          <w:color w:val="000000" w:themeColor="text1"/>
          <w:sz w:val="22"/>
          <w:szCs w:val="22"/>
        </w:rPr>
        <w:t>: gruparea densității foarte mici și mici, adică densitate sub 50 locuitori/ km2;</w:t>
      </w: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Medie</w:t>
      </w:r>
      <w:r w:rsidRPr="007100CC">
        <w:rPr>
          <w:rFonts w:ascii="Tahoma" w:hAnsi="Tahoma" w:cs="Tahoma"/>
          <w:color w:val="000000" w:themeColor="text1"/>
          <w:sz w:val="22"/>
          <w:szCs w:val="22"/>
        </w:rPr>
        <w:t>: gruparea densității medii și bune, adică densitate între 50 și 300 locuitori/ km2:</w:t>
      </w:r>
    </w:p>
    <w:p w:rsidR="008F0FF4" w:rsidRPr="007100CC" w:rsidRDefault="008F0FF4" w:rsidP="007100CC">
      <w:pPr>
        <w:pStyle w:val="ListParagraph"/>
        <w:numPr>
          <w:ilvl w:val="1"/>
          <w:numId w:val="42"/>
        </w:numPr>
        <w:tabs>
          <w:tab w:val="left" w:pos="0"/>
        </w:tabs>
        <w:autoSpaceDE w:val="0"/>
        <w:autoSpaceDN w:val="0"/>
        <w:adjustRightInd w:val="0"/>
        <w:ind w:left="540" w:hanging="540"/>
        <w:jc w:val="both"/>
        <w:rPr>
          <w:rFonts w:ascii="Tahoma" w:hAnsi="Tahoma" w:cs="Tahoma"/>
          <w:color w:val="000000" w:themeColor="text1"/>
          <w:sz w:val="22"/>
          <w:szCs w:val="22"/>
        </w:rPr>
      </w:pPr>
      <w:r w:rsidRPr="007100CC">
        <w:rPr>
          <w:rFonts w:ascii="Tahoma" w:hAnsi="Tahoma" w:cs="Tahoma"/>
          <w:b/>
          <w:color w:val="000000" w:themeColor="text1"/>
          <w:sz w:val="22"/>
          <w:szCs w:val="22"/>
        </w:rPr>
        <w:t>Mare</w:t>
      </w:r>
      <w:r w:rsidRPr="007100CC">
        <w:rPr>
          <w:rFonts w:ascii="Tahoma" w:hAnsi="Tahoma" w:cs="Tahoma"/>
          <w:color w:val="000000" w:themeColor="text1"/>
          <w:sz w:val="22"/>
          <w:szCs w:val="22"/>
        </w:rPr>
        <w:t>: gruparea densității mari și foarte mari, adică densitate peste 300 locuitori/ km2.</w:t>
      </w:r>
    </w:p>
    <w:p w:rsidR="008F0FF4" w:rsidRPr="007100CC" w:rsidRDefault="008F0FF4" w:rsidP="007100CC">
      <w:pPr>
        <w:tabs>
          <w:tab w:val="left" w:pos="0"/>
        </w:tabs>
        <w:autoSpaceDE w:val="0"/>
        <w:autoSpaceDN w:val="0"/>
        <w:adjustRightInd w:val="0"/>
        <w:jc w:val="both"/>
        <w:rPr>
          <w:rFonts w:ascii="Tahoma" w:hAnsi="Tahoma" w:cs="Tahoma"/>
          <w:color w:val="000000" w:themeColor="text1"/>
        </w:rPr>
      </w:pPr>
    </w:p>
    <w:p w:rsidR="005D272B" w:rsidRPr="007100CC" w:rsidRDefault="008F0FF4" w:rsidP="00732776">
      <w:pPr>
        <w:pStyle w:val="BodyText"/>
        <w:rPr>
          <w:rFonts w:ascii="Tahoma" w:hAnsi="Tahoma" w:cs="Tahoma"/>
        </w:rPr>
      </w:pPr>
      <w:r w:rsidRPr="007100CC">
        <w:rPr>
          <w:rFonts w:ascii="Tahoma" w:hAnsi="Tahoma" w:cs="Tahoma"/>
          <w:color w:val="000000" w:themeColor="text1"/>
        </w:rPr>
        <w:t>Pentru încadrarea în aceste intervale, s-au folosit datele legate de numărul de locuitori la data de 1 ianuarie 2017.</w:t>
      </w:r>
    </w:p>
    <w:sectPr w:rsidR="005D272B" w:rsidRPr="007100C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B06" w:rsidRDefault="00164B06" w:rsidP="008F0FF4">
      <w:r>
        <w:separator/>
      </w:r>
    </w:p>
  </w:endnote>
  <w:endnote w:type="continuationSeparator" w:id="0">
    <w:p w:rsidR="00164B06" w:rsidRDefault="00164B06" w:rsidP="008F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9999999">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KPMG Extralight">
    <w:altName w:val="Calibri"/>
    <w:charset w:val="00"/>
    <w:family w:val="swiss"/>
    <w:pitch w:val="variable"/>
    <w:sig w:usb0="00000007" w:usb1="00000000" w:usb2="00000000" w:usb3="00000000" w:csb0="00000093" w:csb1="00000000"/>
  </w:font>
  <w:font w:name="MS Sans Serif">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300818"/>
      <w:docPartObj>
        <w:docPartGallery w:val="Page Numbers (Bottom of Page)"/>
        <w:docPartUnique/>
      </w:docPartObj>
    </w:sdtPr>
    <w:sdtEndPr>
      <w:rPr>
        <w:noProof/>
      </w:rPr>
    </w:sdtEndPr>
    <w:sdtContent>
      <w:p w:rsidR="00FA0B39" w:rsidRDefault="00FA0B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A0B39" w:rsidRDefault="00FA0B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B06" w:rsidRDefault="00164B06" w:rsidP="008F0FF4">
      <w:r>
        <w:separator/>
      </w:r>
    </w:p>
  </w:footnote>
  <w:footnote w:type="continuationSeparator" w:id="0">
    <w:p w:rsidR="00164B06" w:rsidRDefault="00164B06" w:rsidP="008F0FF4">
      <w:r>
        <w:continuationSeparator/>
      </w:r>
    </w:p>
  </w:footnote>
  <w:footnote w:id="1">
    <w:p w:rsidR="008F0FF4" w:rsidRPr="001D4FDD" w:rsidRDefault="008F0FF4" w:rsidP="001D4FDD">
      <w:pPr>
        <w:pStyle w:val="FootnoteText"/>
        <w:ind w:right="452"/>
        <w:jc w:val="both"/>
        <w:rPr>
          <w:rFonts w:ascii="Tahoma" w:hAnsi="Tahoma" w:cs="Tahoma"/>
        </w:rPr>
      </w:pPr>
      <w:r w:rsidRPr="001D4FDD">
        <w:rPr>
          <w:rStyle w:val="FootnoteReference"/>
          <w:rFonts w:ascii="Tahoma" w:hAnsi="Tahoma" w:cs="Tahoma"/>
        </w:rPr>
        <w:footnoteRef/>
      </w:r>
      <w:r w:rsidRPr="001D4FDD">
        <w:rPr>
          <w:rFonts w:ascii="Tahoma" w:hAnsi="Tahoma" w:cs="Tahoma"/>
        </w:rPr>
        <w:t xml:space="preserve"> </w:t>
      </w:r>
      <w:bookmarkStart w:id="1" w:name="_GoBack"/>
      <w:r w:rsidRPr="001D4FDD">
        <w:rPr>
          <w:rFonts w:ascii="Tahoma" w:hAnsi="Tahoma" w:cs="Tahoma"/>
        </w:rPr>
        <w:t>î</w:t>
      </w:r>
      <w:bookmarkEnd w:id="1"/>
      <w:r w:rsidRPr="001D4FDD">
        <w:rPr>
          <w:rFonts w:ascii="Tahoma" w:hAnsi="Tahoma" w:cs="Tahoma"/>
        </w:rPr>
        <w:t xml:space="preserve">ngroparea directă a infrastructurii în subteran este definită ca soluție tehnică la </w:t>
      </w:r>
      <w:r w:rsidRPr="00D21B7C">
        <w:rPr>
          <w:rFonts w:ascii="Tahoma" w:hAnsi="Tahoma" w:cs="Tahoma"/>
        </w:rPr>
        <w:t>punctul 3.</w:t>
      </w:r>
      <w:r w:rsidR="007F5907">
        <w:rPr>
          <w:rFonts w:ascii="Tahoma" w:hAnsi="Tahoma" w:cs="Tahoma"/>
        </w:rPr>
        <w:t>2</w:t>
      </w:r>
      <w:r w:rsidRPr="00D21B7C">
        <w:rPr>
          <w:rFonts w:ascii="Tahoma" w:hAnsi="Tahoma" w:cs="Tahoma"/>
        </w:rPr>
        <w:t>.2.</w:t>
      </w:r>
    </w:p>
  </w:footnote>
  <w:footnote w:id="2">
    <w:p w:rsidR="007F0D64" w:rsidRPr="0088541B" w:rsidRDefault="007F0D64" w:rsidP="007F0D64">
      <w:pPr>
        <w:pStyle w:val="FootnoteText"/>
        <w:rPr>
          <w:rFonts w:ascii="Tahoma" w:hAnsi="Tahoma" w:cs="Tahoma"/>
        </w:rPr>
      </w:pPr>
      <w:r w:rsidRPr="0088541B">
        <w:rPr>
          <w:rStyle w:val="FootnoteReference"/>
          <w:rFonts w:ascii="Tahoma" w:hAnsi="Tahoma" w:cs="Tahoma"/>
        </w:rPr>
        <w:footnoteRef/>
      </w:r>
      <w:r w:rsidRPr="0088541B">
        <w:rPr>
          <w:rFonts w:ascii="Tahoma" w:hAnsi="Tahoma" w:cs="Tahoma"/>
        </w:rPr>
        <w:t xml:space="preserve"> Volumul a fost calculat pe baza următoarelor caracteristici de dimensiune a cutiei: L= l = 50 cm, A = 30 cm – dacă este cub toate laturile sunt considerate maxim 30cm;</w:t>
      </w:r>
    </w:p>
  </w:footnote>
  <w:footnote w:id="3">
    <w:p w:rsidR="008F0FF4" w:rsidRPr="006D7E16" w:rsidRDefault="008F0FF4" w:rsidP="001D4FDD">
      <w:pPr>
        <w:pStyle w:val="FootnoteText"/>
        <w:jc w:val="both"/>
        <w:rPr>
          <w:rFonts w:ascii="Tahoma" w:hAnsi="Tahoma" w:cs="Tahoma"/>
        </w:rPr>
      </w:pPr>
      <w:r w:rsidRPr="00183777">
        <w:rPr>
          <w:rStyle w:val="FootnoteReference"/>
          <w:rFonts w:ascii="Tahoma" w:hAnsi="Tahoma" w:cs="Tahoma"/>
        </w:rPr>
        <w:footnoteRef/>
      </w:r>
      <w:r w:rsidRPr="00183777">
        <w:rPr>
          <w:rFonts w:ascii="Tahoma" w:hAnsi="Tahoma" w:cs="Tahoma"/>
        </w:rPr>
        <w:t xml:space="preserve"> Volumul a fost calculat pe baza următoarelor caracteristici de dimensiune a cabinetului: L= l = 1m, H = 2 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2B58594C"/>
    <w:lvl w:ilvl="0">
      <w:start w:val="1"/>
      <w:numFmt w:val="bullet"/>
      <w:pStyle w:val="ListBullet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182E0586"/>
    <w:lvl w:ilvl="0">
      <w:start w:val="1"/>
      <w:numFmt w:val="bullet"/>
      <w:pStyle w:val="ListBullet3"/>
      <w:lvlText w:val="—"/>
      <w:lvlJc w:val="left"/>
      <w:pPr>
        <w:tabs>
          <w:tab w:val="num" w:pos="340"/>
        </w:tabs>
        <w:ind w:left="340" w:hanging="340"/>
      </w:pPr>
      <w:rPr>
        <w:rFonts w:ascii="Arial" w:hAnsi="Arial" w:cs="Arial" w:hint="default"/>
        <w:color w:val="auto"/>
        <w:sz w:val="20"/>
        <w:szCs w:val="18"/>
      </w:rPr>
    </w:lvl>
  </w:abstractNum>
  <w:abstractNum w:abstractNumId="2" w15:restartNumberingAfterBreak="0">
    <w:nsid w:val="02AD6666"/>
    <w:multiLevelType w:val="hybridMultilevel"/>
    <w:tmpl w:val="2CF4ED9A"/>
    <w:lvl w:ilvl="0" w:tplc="E2789C56">
      <w:start w:val="1"/>
      <w:numFmt w:val="bullet"/>
      <w:pStyle w:val="ListBullet"/>
      <w:lvlText w:val="—"/>
      <w:lvlJc w:val="left"/>
      <w:pPr>
        <w:tabs>
          <w:tab w:val="num" w:pos="340"/>
        </w:tabs>
        <w:ind w:left="340" w:hanging="340"/>
      </w:pPr>
      <w:rPr>
        <w:rFonts w:ascii="Arial" w:hAnsi="Arial" w:cs="Arial" w:hint="default"/>
        <w:color w:val="auto"/>
        <w:sz w:val="24"/>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9E515E"/>
    <w:multiLevelType w:val="hybridMultilevel"/>
    <w:tmpl w:val="2BA24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B13BC"/>
    <w:multiLevelType w:val="hybridMultilevel"/>
    <w:tmpl w:val="0BC270C4"/>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E6F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AE3155"/>
    <w:multiLevelType w:val="multilevel"/>
    <w:tmpl w:val="EA7AE59C"/>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013A1D"/>
    <w:multiLevelType w:val="hybridMultilevel"/>
    <w:tmpl w:val="9D66BC06"/>
    <w:lvl w:ilvl="0" w:tplc="4A38CF7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743F4A"/>
    <w:multiLevelType w:val="multilevel"/>
    <w:tmpl w:val="54ACD1A8"/>
    <w:lvl w:ilvl="0">
      <w:start w:val="1"/>
      <w:numFmt w:val="decimal"/>
      <w:lvlText w:val="%1"/>
      <w:lvlJc w:val="left"/>
      <w:pPr>
        <w:ind w:left="360" w:hanging="36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9" w15:restartNumberingAfterBreak="0">
    <w:nsid w:val="145C39E6"/>
    <w:multiLevelType w:val="multilevel"/>
    <w:tmpl w:val="C824A64C"/>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69C147C"/>
    <w:multiLevelType w:val="hybridMultilevel"/>
    <w:tmpl w:val="963CE8BA"/>
    <w:lvl w:ilvl="0" w:tplc="0ECAC48C">
      <w:start w:val="266"/>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7C05D95"/>
    <w:multiLevelType w:val="hybridMultilevel"/>
    <w:tmpl w:val="D09EE9A2"/>
    <w:lvl w:ilvl="0" w:tplc="C72674F6">
      <w:start w:val="1"/>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17DC066A"/>
    <w:multiLevelType w:val="multilevel"/>
    <w:tmpl w:val="C03C4FC4"/>
    <w:lvl w:ilvl="0">
      <w:start w:val="1"/>
      <w:numFmt w:val="decimal"/>
      <w:pStyle w:val="Heading1"/>
      <w:lvlText w:val="%1"/>
      <w:lvlJc w:val="left"/>
      <w:pPr>
        <w:tabs>
          <w:tab w:val="num" w:pos="0"/>
        </w:tabs>
        <w:ind w:left="0" w:hanging="964"/>
      </w:pPr>
    </w:lvl>
    <w:lvl w:ilvl="1">
      <w:start w:val="1"/>
      <w:numFmt w:val="decimal"/>
      <w:pStyle w:val="Heading2"/>
      <w:lvlText w:val="%1.%2"/>
      <w:lvlJc w:val="left"/>
      <w:pPr>
        <w:tabs>
          <w:tab w:val="num" w:pos="964"/>
        </w:tabs>
        <w:ind w:left="964" w:hanging="964"/>
      </w:pPr>
    </w:lvl>
    <w:lvl w:ilvl="2">
      <w:start w:val="1"/>
      <w:numFmt w:val="decimal"/>
      <w:pStyle w:val="Heading3"/>
      <w:lvlText w:val="%1.%2.%3"/>
      <w:lvlJc w:val="left"/>
      <w:pPr>
        <w:tabs>
          <w:tab w:val="num" w:pos="0"/>
        </w:tabs>
        <w:ind w:left="0" w:hanging="964"/>
      </w:pPr>
    </w:lvl>
    <w:lvl w:ilvl="3">
      <w:start w:val="1"/>
      <w:numFmt w:val="decimal"/>
      <w:pStyle w:val="Heading4"/>
      <w:lvlText w:val="%1.%2.%3.%4"/>
      <w:lvlJc w:val="left"/>
      <w:pPr>
        <w:tabs>
          <w:tab w:val="num" w:pos="20"/>
        </w:tabs>
        <w:ind w:left="0" w:hanging="9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80C38D3"/>
    <w:multiLevelType w:val="multilevel"/>
    <w:tmpl w:val="20E2E088"/>
    <w:lvl w:ilvl="0">
      <w:start w:val="4"/>
      <w:numFmt w:val="decimal"/>
      <w:lvlText w:val="%1."/>
      <w:lvlJc w:val="left"/>
      <w:pPr>
        <w:ind w:left="117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864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4" w15:restartNumberingAfterBreak="0">
    <w:nsid w:val="195B7B2F"/>
    <w:multiLevelType w:val="hybridMultilevel"/>
    <w:tmpl w:val="2C82FF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CE836E4"/>
    <w:multiLevelType w:val="multilevel"/>
    <w:tmpl w:val="5BE012C4"/>
    <w:lvl w:ilvl="0">
      <w:start w:val="6"/>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DB73714"/>
    <w:multiLevelType w:val="multilevel"/>
    <w:tmpl w:val="CECE5BCC"/>
    <w:lvl w:ilvl="0">
      <w:start w:val="1"/>
      <w:numFmt w:val="decimal"/>
      <w:lvlText w:val="%1."/>
      <w:lvlJc w:val="left"/>
      <w:pPr>
        <w:ind w:left="360" w:hanging="360"/>
      </w:pPr>
      <w:rPr>
        <w:rFonts w:hint="default"/>
      </w:rPr>
    </w:lvl>
    <w:lvl w:ilvl="1">
      <w:start w:val="3"/>
      <w:numFmt w:val="decimal"/>
      <w:lvlText w:val="%1.%2."/>
      <w:lvlJc w:val="left"/>
      <w:pPr>
        <w:ind w:left="6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035DA6"/>
    <w:multiLevelType w:val="hybridMultilevel"/>
    <w:tmpl w:val="996C410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6013E5D"/>
    <w:multiLevelType w:val="hybridMultilevel"/>
    <w:tmpl w:val="78D29FBC"/>
    <w:lvl w:ilvl="0" w:tplc="C72674F6">
      <w:start w:val="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27A80F3A"/>
    <w:multiLevelType w:val="multilevel"/>
    <w:tmpl w:val="EA76450A"/>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C6E2A75"/>
    <w:multiLevelType w:val="multilevel"/>
    <w:tmpl w:val="F0BE62DE"/>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4B7D9C"/>
    <w:multiLevelType w:val="hybridMultilevel"/>
    <w:tmpl w:val="47A2692E"/>
    <w:lvl w:ilvl="0" w:tplc="C72674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2F4D6806"/>
    <w:multiLevelType w:val="multilevel"/>
    <w:tmpl w:val="21FAD672"/>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AD4573"/>
    <w:multiLevelType w:val="hybridMultilevel"/>
    <w:tmpl w:val="DFF8D704"/>
    <w:lvl w:ilvl="0" w:tplc="80CA3B2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876807"/>
    <w:multiLevelType w:val="multilevel"/>
    <w:tmpl w:val="F9B05ED2"/>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9D5480"/>
    <w:multiLevelType w:val="hybridMultilevel"/>
    <w:tmpl w:val="DA84B454"/>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9E69DA"/>
    <w:multiLevelType w:val="hybridMultilevel"/>
    <w:tmpl w:val="5B8A48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21789E"/>
    <w:multiLevelType w:val="hybridMultilevel"/>
    <w:tmpl w:val="251293FA"/>
    <w:lvl w:ilvl="0" w:tplc="C72674F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559425F"/>
    <w:multiLevelType w:val="multilevel"/>
    <w:tmpl w:val="E892DBD6"/>
    <w:lvl w:ilvl="0">
      <w:start w:val="1"/>
      <w:numFmt w:val="decimal"/>
      <w:lvlText w:val="%1"/>
      <w:lvlJc w:val="left"/>
      <w:pPr>
        <w:tabs>
          <w:tab w:val="num" w:pos="340"/>
        </w:tabs>
        <w:ind w:left="340" w:hanging="34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358F7CCC"/>
    <w:multiLevelType w:val="hybridMultilevel"/>
    <w:tmpl w:val="05C475DE"/>
    <w:lvl w:ilvl="0" w:tplc="C72674F6">
      <w:start w:val="1"/>
      <w:numFmt w:val="bullet"/>
      <w:lvlText w:val="-"/>
      <w:lvlJc w:val="left"/>
      <w:pPr>
        <w:ind w:left="720" w:hanging="360"/>
      </w:pPr>
      <w:rPr>
        <w:rFonts w:ascii="Times New Roman" w:eastAsia="Times New Roman" w:hAnsi="Times New Roman" w:cs="Times New Roman" w:hint="default"/>
      </w:rPr>
    </w:lvl>
    <w:lvl w:ilvl="1" w:tplc="FE361F9C" w:tentative="1">
      <w:start w:val="1"/>
      <w:numFmt w:val="bullet"/>
      <w:lvlText w:val="o"/>
      <w:lvlJc w:val="left"/>
      <w:pPr>
        <w:ind w:left="1440" w:hanging="360"/>
      </w:pPr>
      <w:rPr>
        <w:rFonts w:ascii="Courier New" w:hAnsi="Courier New" w:cs="Courier New" w:hint="default"/>
      </w:rPr>
    </w:lvl>
    <w:lvl w:ilvl="2" w:tplc="1B8AFCFE">
      <w:start w:val="1"/>
      <w:numFmt w:val="bullet"/>
      <w:lvlText w:val=""/>
      <w:lvlJc w:val="left"/>
      <w:pPr>
        <w:ind w:left="2160" w:hanging="360"/>
      </w:pPr>
      <w:rPr>
        <w:rFonts w:ascii="Wingdings" w:hAnsi="Wingdings" w:hint="default"/>
      </w:rPr>
    </w:lvl>
    <w:lvl w:ilvl="3" w:tplc="475E3C66">
      <w:start w:val="1"/>
      <w:numFmt w:val="bullet"/>
      <w:lvlText w:val=""/>
      <w:lvlJc w:val="left"/>
      <w:pPr>
        <w:ind w:left="2880" w:hanging="360"/>
      </w:pPr>
      <w:rPr>
        <w:rFonts w:ascii="Symbol" w:hAnsi="Symbol" w:hint="default"/>
      </w:rPr>
    </w:lvl>
    <w:lvl w:ilvl="4" w:tplc="8480C8FE" w:tentative="1">
      <w:start w:val="1"/>
      <w:numFmt w:val="bullet"/>
      <w:lvlText w:val="o"/>
      <w:lvlJc w:val="left"/>
      <w:pPr>
        <w:ind w:left="3600" w:hanging="360"/>
      </w:pPr>
      <w:rPr>
        <w:rFonts w:ascii="Courier New" w:hAnsi="Courier New" w:cs="Courier New" w:hint="default"/>
      </w:rPr>
    </w:lvl>
    <w:lvl w:ilvl="5" w:tplc="46E63E64" w:tentative="1">
      <w:start w:val="1"/>
      <w:numFmt w:val="bullet"/>
      <w:lvlText w:val=""/>
      <w:lvlJc w:val="left"/>
      <w:pPr>
        <w:ind w:left="4320" w:hanging="360"/>
      </w:pPr>
      <w:rPr>
        <w:rFonts w:ascii="Wingdings" w:hAnsi="Wingdings" w:hint="default"/>
      </w:rPr>
    </w:lvl>
    <w:lvl w:ilvl="6" w:tplc="14C2B3C0" w:tentative="1">
      <w:start w:val="1"/>
      <w:numFmt w:val="bullet"/>
      <w:lvlText w:val=""/>
      <w:lvlJc w:val="left"/>
      <w:pPr>
        <w:ind w:left="5040" w:hanging="360"/>
      </w:pPr>
      <w:rPr>
        <w:rFonts w:ascii="Symbol" w:hAnsi="Symbol" w:hint="default"/>
      </w:rPr>
    </w:lvl>
    <w:lvl w:ilvl="7" w:tplc="661EFBB4" w:tentative="1">
      <w:start w:val="1"/>
      <w:numFmt w:val="bullet"/>
      <w:lvlText w:val="o"/>
      <w:lvlJc w:val="left"/>
      <w:pPr>
        <w:ind w:left="5760" w:hanging="360"/>
      </w:pPr>
      <w:rPr>
        <w:rFonts w:ascii="Courier New" w:hAnsi="Courier New" w:cs="Courier New" w:hint="default"/>
      </w:rPr>
    </w:lvl>
    <w:lvl w:ilvl="8" w:tplc="F54AA9C6" w:tentative="1">
      <w:start w:val="1"/>
      <w:numFmt w:val="bullet"/>
      <w:lvlText w:val=""/>
      <w:lvlJc w:val="left"/>
      <w:pPr>
        <w:ind w:left="6480" w:hanging="360"/>
      </w:pPr>
      <w:rPr>
        <w:rFonts w:ascii="Wingdings" w:hAnsi="Wingdings" w:hint="default"/>
      </w:rPr>
    </w:lvl>
  </w:abstractNum>
  <w:abstractNum w:abstractNumId="30" w15:restartNumberingAfterBreak="0">
    <w:nsid w:val="37514CCC"/>
    <w:multiLevelType w:val="multilevel"/>
    <w:tmpl w:val="50E61FF8"/>
    <w:styleLink w:val="Style1"/>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3.%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99726A3"/>
    <w:multiLevelType w:val="multilevel"/>
    <w:tmpl w:val="F11435D8"/>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3BB249DB"/>
    <w:multiLevelType w:val="hybridMultilevel"/>
    <w:tmpl w:val="3BCEBCEE"/>
    <w:lvl w:ilvl="0" w:tplc="C72674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3D8A2756"/>
    <w:multiLevelType w:val="multilevel"/>
    <w:tmpl w:val="785E2F36"/>
    <w:lvl w:ilvl="0">
      <w:start w:val="1"/>
      <w:numFmt w:val="upperLetter"/>
      <w:pStyle w:val="AppendixHeading"/>
      <w:lvlText w:val="%1"/>
      <w:lvlJc w:val="left"/>
      <w:pPr>
        <w:tabs>
          <w:tab w:val="num" w:pos="-964"/>
        </w:tabs>
        <w:ind w:left="-964" w:hanging="964"/>
      </w:pPr>
    </w:lvl>
    <w:lvl w:ilvl="1">
      <w:start w:val="1"/>
      <w:numFmt w:val="decimal"/>
      <w:pStyle w:val="AppendixHeading2"/>
      <w:lvlText w:val="%1.%2"/>
      <w:lvlJc w:val="left"/>
      <w:pPr>
        <w:tabs>
          <w:tab w:val="num" w:pos="-964"/>
        </w:tabs>
        <w:ind w:left="-964" w:hanging="964"/>
      </w:pPr>
    </w:lvl>
    <w:lvl w:ilvl="2">
      <w:start w:val="1"/>
      <w:numFmt w:val="decimal"/>
      <w:pStyle w:val="AppendixHeading3"/>
      <w:lvlText w:val="%1.%2.%3"/>
      <w:lvlJc w:val="left"/>
      <w:pPr>
        <w:tabs>
          <w:tab w:val="num" w:pos="-964"/>
        </w:tabs>
        <w:ind w:left="-964" w:hanging="964"/>
      </w:pPr>
    </w:lvl>
    <w:lvl w:ilvl="3">
      <w:start w:val="1"/>
      <w:numFmt w:val="decimal"/>
      <w:pStyle w:val="AppendixHeading4"/>
      <w:lvlText w:val="%1.%2.%3.%4"/>
      <w:lvlJc w:val="left"/>
      <w:pPr>
        <w:tabs>
          <w:tab w:val="num" w:pos="-964"/>
        </w:tabs>
        <w:ind w:left="-964" w:hanging="964"/>
      </w:pPr>
    </w:lvl>
    <w:lvl w:ilvl="4">
      <w:start w:val="1"/>
      <w:numFmt w:val="decimal"/>
      <w:lvlText w:val="(%5)"/>
      <w:lvlJc w:val="left"/>
      <w:pPr>
        <w:ind w:left="1916" w:firstLine="0"/>
      </w:pPr>
    </w:lvl>
    <w:lvl w:ilvl="5">
      <w:start w:val="1"/>
      <w:numFmt w:val="lowerLetter"/>
      <w:lvlText w:val="(%6)"/>
      <w:lvlJc w:val="left"/>
      <w:pPr>
        <w:ind w:left="2636" w:firstLine="0"/>
      </w:pPr>
    </w:lvl>
    <w:lvl w:ilvl="6">
      <w:start w:val="1"/>
      <w:numFmt w:val="lowerRoman"/>
      <w:lvlText w:val="(%7)"/>
      <w:lvlJc w:val="left"/>
      <w:pPr>
        <w:ind w:left="3356" w:firstLine="0"/>
      </w:pPr>
    </w:lvl>
    <w:lvl w:ilvl="7">
      <w:start w:val="1"/>
      <w:numFmt w:val="lowerLetter"/>
      <w:lvlText w:val="(%8)"/>
      <w:lvlJc w:val="left"/>
      <w:pPr>
        <w:ind w:left="4076" w:firstLine="0"/>
      </w:pPr>
    </w:lvl>
    <w:lvl w:ilvl="8">
      <w:start w:val="1"/>
      <w:numFmt w:val="lowerRoman"/>
      <w:lvlText w:val="(%9)"/>
      <w:lvlJc w:val="left"/>
      <w:pPr>
        <w:ind w:left="4796" w:firstLine="0"/>
      </w:pPr>
    </w:lvl>
  </w:abstractNum>
  <w:abstractNum w:abstractNumId="34" w15:restartNumberingAfterBreak="0">
    <w:nsid w:val="3D8C6F31"/>
    <w:multiLevelType w:val="hybridMultilevel"/>
    <w:tmpl w:val="0958B51E"/>
    <w:lvl w:ilvl="0" w:tplc="0409000F">
      <w:start w:val="1"/>
      <w:numFmt w:val="decimal"/>
      <w:lvlText w:val="%1."/>
      <w:lvlJc w:val="left"/>
      <w:pPr>
        <w:ind w:left="720" w:hanging="360"/>
      </w:pPr>
    </w:lvl>
    <w:lvl w:ilvl="1" w:tplc="BE0EA2F8">
      <w:start w:val="1"/>
      <w:numFmt w:val="lowerLetter"/>
      <w:lvlText w:val="%2)"/>
      <w:lvlJc w:val="left"/>
      <w:pPr>
        <w:ind w:left="1440" w:hanging="360"/>
      </w:pPr>
      <w:rPr>
        <w:rFonts w:hint="default"/>
        <w:color w:val="auto"/>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DB3344"/>
    <w:multiLevelType w:val="hybridMultilevel"/>
    <w:tmpl w:val="D598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E51ED2"/>
    <w:multiLevelType w:val="hybridMultilevel"/>
    <w:tmpl w:val="0F7AF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9E464C"/>
    <w:multiLevelType w:val="multilevel"/>
    <w:tmpl w:val="3E605D96"/>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5004B72"/>
    <w:multiLevelType w:val="multilevel"/>
    <w:tmpl w:val="2BFEFCC2"/>
    <w:lvl w:ilvl="0">
      <w:start w:val="5"/>
      <w:numFmt w:val="decimal"/>
      <w:lvlText w:val="%1"/>
      <w:lvlJc w:val="left"/>
      <w:pPr>
        <w:ind w:left="480" w:hanging="480"/>
      </w:pPr>
      <w:rPr>
        <w:rFonts w:hint="default"/>
      </w:rPr>
    </w:lvl>
    <w:lvl w:ilvl="1">
      <w:start w:val="2"/>
      <w:numFmt w:val="decimal"/>
      <w:lvlText w:val="%1.%2"/>
      <w:lvlJc w:val="left"/>
      <w:pPr>
        <w:ind w:left="810" w:hanging="48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9" w15:restartNumberingAfterBreak="0">
    <w:nsid w:val="480770AD"/>
    <w:multiLevelType w:val="hybridMultilevel"/>
    <w:tmpl w:val="E6C6BB5E"/>
    <w:lvl w:ilvl="0" w:tplc="C72674F6">
      <w:start w:val="1"/>
      <w:numFmt w:val="bullet"/>
      <w:lvlText w:val="-"/>
      <w:lvlJc w:val="left"/>
      <w:pPr>
        <w:ind w:left="720" w:hanging="360"/>
      </w:pPr>
      <w:rPr>
        <w:rFonts w:ascii="Times New Roman" w:eastAsia="Times New Roman" w:hAnsi="Times New Roman" w:cs="Times New Roman" w:hint="default"/>
      </w:rPr>
    </w:lvl>
    <w:lvl w:ilvl="1" w:tplc="FE361F9C" w:tentative="1">
      <w:start w:val="1"/>
      <w:numFmt w:val="bullet"/>
      <w:lvlText w:val="o"/>
      <w:lvlJc w:val="left"/>
      <w:pPr>
        <w:ind w:left="1440" w:hanging="360"/>
      </w:pPr>
      <w:rPr>
        <w:rFonts w:ascii="Courier New" w:hAnsi="Courier New" w:cs="Courier New" w:hint="default"/>
      </w:rPr>
    </w:lvl>
    <w:lvl w:ilvl="2" w:tplc="1B8AFCFE">
      <w:start w:val="1"/>
      <w:numFmt w:val="bullet"/>
      <w:lvlText w:val=""/>
      <w:lvlJc w:val="left"/>
      <w:pPr>
        <w:ind w:left="2160" w:hanging="360"/>
      </w:pPr>
      <w:rPr>
        <w:rFonts w:ascii="Wingdings" w:hAnsi="Wingdings" w:hint="default"/>
      </w:rPr>
    </w:lvl>
    <w:lvl w:ilvl="3" w:tplc="475E3C66">
      <w:start w:val="1"/>
      <w:numFmt w:val="bullet"/>
      <w:lvlText w:val=""/>
      <w:lvlJc w:val="left"/>
      <w:pPr>
        <w:ind w:left="2880" w:hanging="360"/>
      </w:pPr>
      <w:rPr>
        <w:rFonts w:ascii="Symbol" w:hAnsi="Symbol" w:hint="default"/>
      </w:rPr>
    </w:lvl>
    <w:lvl w:ilvl="4" w:tplc="8480C8FE" w:tentative="1">
      <w:start w:val="1"/>
      <w:numFmt w:val="bullet"/>
      <w:lvlText w:val="o"/>
      <w:lvlJc w:val="left"/>
      <w:pPr>
        <w:ind w:left="3600" w:hanging="360"/>
      </w:pPr>
      <w:rPr>
        <w:rFonts w:ascii="Courier New" w:hAnsi="Courier New" w:cs="Courier New" w:hint="default"/>
      </w:rPr>
    </w:lvl>
    <w:lvl w:ilvl="5" w:tplc="46E63E64" w:tentative="1">
      <w:start w:val="1"/>
      <w:numFmt w:val="bullet"/>
      <w:lvlText w:val=""/>
      <w:lvlJc w:val="left"/>
      <w:pPr>
        <w:ind w:left="4320" w:hanging="360"/>
      </w:pPr>
      <w:rPr>
        <w:rFonts w:ascii="Wingdings" w:hAnsi="Wingdings" w:hint="default"/>
      </w:rPr>
    </w:lvl>
    <w:lvl w:ilvl="6" w:tplc="14C2B3C0" w:tentative="1">
      <w:start w:val="1"/>
      <w:numFmt w:val="bullet"/>
      <w:lvlText w:val=""/>
      <w:lvlJc w:val="left"/>
      <w:pPr>
        <w:ind w:left="5040" w:hanging="360"/>
      </w:pPr>
      <w:rPr>
        <w:rFonts w:ascii="Symbol" w:hAnsi="Symbol" w:hint="default"/>
      </w:rPr>
    </w:lvl>
    <w:lvl w:ilvl="7" w:tplc="661EFBB4" w:tentative="1">
      <w:start w:val="1"/>
      <w:numFmt w:val="bullet"/>
      <w:lvlText w:val="o"/>
      <w:lvlJc w:val="left"/>
      <w:pPr>
        <w:ind w:left="5760" w:hanging="360"/>
      </w:pPr>
      <w:rPr>
        <w:rFonts w:ascii="Courier New" w:hAnsi="Courier New" w:cs="Courier New" w:hint="default"/>
      </w:rPr>
    </w:lvl>
    <w:lvl w:ilvl="8" w:tplc="F54AA9C6" w:tentative="1">
      <w:start w:val="1"/>
      <w:numFmt w:val="bullet"/>
      <w:lvlText w:val=""/>
      <w:lvlJc w:val="left"/>
      <w:pPr>
        <w:ind w:left="6480" w:hanging="360"/>
      </w:pPr>
      <w:rPr>
        <w:rFonts w:ascii="Wingdings" w:hAnsi="Wingdings" w:hint="default"/>
      </w:rPr>
    </w:lvl>
  </w:abstractNum>
  <w:abstractNum w:abstractNumId="40" w15:restartNumberingAfterBreak="0">
    <w:nsid w:val="48E534A8"/>
    <w:multiLevelType w:val="multilevel"/>
    <w:tmpl w:val="50E61FF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3.%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BAE2546"/>
    <w:multiLevelType w:val="multilevel"/>
    <w:tmpl w:val="50E61FF8"/>
    <w:numStyleLink w:val="Style1"/>
  </w:abstractNum>
  <w:abstractNum w:abstractNumId="42" w15:restartNumberingAfterBreak="0">
    <w:nsid w:val="4C0B04DD"/>
    <w:multiLevelType w:val="multilevel"/>
    <w:tmpl w:val="6D1C449C"/>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53187B78"/>
    <w:multiLevelType w:val="multilevel"/>
    <w:tmpl w:val="07B05926"/>
    <w:lvl w:ilvl="0">
      <w:start w:val="1"/>
      <w:numFmt w:val="decimal"/>
      <w:lvlText w:val="%1."/>
      <w:lvlJc w:val="left"/>
      <w:pPr>
        <w:ind w:left="1170" w:hanging="360"/>
      </w:pPr>
    </w:lvl>
    <w:lvl w:ilvl="1">
      <w:start w:val="1"/>
      <w:numFmt w:val="decimal"/>
      <w:isLgl/>
      <w:lvlText w:val="%1.%2"/>
      <w:lvlJc w:val="left"/>
      <w:pPr>
        <w:ind w:left="1170" w:hanging="360"/>
      </w:pPr>
      <w:rPr>
        <w:rFonts w:hint="default"/>
        <w:b/>
      </w:rPr>
    </w:lvl>
    <w:lvl w:ilvl="2">
      <w:start w:val="1"/>
      <w:numFmt w:val="decimal"/>
      <w:isLgl/>
      <w:lvlText w:val="%1.%2.%3"/>
      <w:lvlJc w:val="left"/>
      <w:pPr>
        <w:ind w:left="1530" w:hanging="720"/>
      </w:pPr>
      <w:rPr>
        <w:rFonts w:hint="default"/>
        <w:b/>
      </w:rPr>
    </w:lvl>
    <w:lvl w:ilvl="3">
      <w:start w:val="1"/>
      <w:numFmt w:val="decimal"/>
      <w:isLgl/>
      <w:lvlText w:val="%1.%2.%3.%4"/>
      <w:lvlJc w:val="left"/>
      <w:pPr>
        <w:ind w:left="1530" w:hanging="720"/>
      </w:pPr>
      <w:rPr>
        <w:rFonts w:hint="default"/>
        <w:b/>
      </w:rPr>
    </w:lvl>
    <w:lvl w:ilvl="4">
      <w:start w:val="1"/>
      <w:numFmt w:val="decimal"/>
      <w:isLgl/>
      <w:lvlText w:val="%1.%2.%3.%4.%5"/>
      <w:lvlJc w:val="left"/>
      <w:pPr>
        <w:ind w:left="1890" w:hanging="1080"/>
      </w:pPr>
      <w:rPr>
        <w:rFonts w:hint="default"/>
        <w:b/>
      </w:rPr>
    </w:lvl>
    <w:lvl w:ilvl="5">
      <w:start w:val="1"/>
      <w:numFmt w:val="decimal"/>
      <w:isLgl/>
      <w:lvlText w:val="%1.%2.%3.%4.%5.%6"/>
      <w:lvlJc w:val="left"/>
      <w:pPr>
        <w:ind w:left="1890"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250" w:hanging="1440"/>
      </w:pPr>
      <w:rPr>
        <w:rFonts w:hint="default"/>
        <w:b/>
      </w:rPr>
    </w:lvl>
    <w:lvl w:ilvl="8">
      <w:start w:val="1"/>
      <w:numFmt w:val="decimal"/>
      <w:isLgl/>
      <w:lvlText w:val="%1.%2.%3.%4.%5.%6.%7.%8.%9"/>
      <w:lvlJc w:val="left"/>
      <w:pPr>
        <w:ind w:left="2610" w:hanging="1800"/>
      </w:pPr>
      <w:rPr>
        <w:rFonts w:hint="default"/>
        <w:b/>
      </w:rPr>
    </w:lvl>
  </w:abstractNum>
  <w:abstractNum w:abstractNumId="44" w15:restartNumberingAfterBreak="0">
    <w:nsid w:val="561536AF"/>
    <w:multiLevelType w:val="multilevel"/>
    <w:tmpl w:val="35DA5026"/>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2F1066"/>
    <w:multiLevelType w:val="multilevel"/>
    <w:tmpl w:val="77A45DEC"/>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F32A8B"/>
    <w:multiLevelType w:val="multilevel"/>
    <w:tmpl w:val="9E5EE2D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5C6C75BC"/>
    <w:multiLevelType w:val="hybridMultilevel"/>
    <w:tmpl w:val="141E078A"/>
    <w:lvl w:ilvl="0" w:tplc="C7267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6C26FF"/>
    <w:multiLevelType w:val="multilevel"/>
    <w:tmpl w:val="C390DC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07413F9"/>
    <w:multiLevelType w:val="multilevel"/>
    <w:tmpl w:val="B38C7F1E"/>
    <w:lvl w:ilvl="0">
      <w:start w:val="3"/>
      <w:numFmt w:val="decimal"/>
      <w:lvlText w:val="%1"/>
      <w:lvlJc w:val="left"/>
      <w:pPr>
        <w:ind w:left="576" w:hanging="576"/>
      </w:pPr>
      <w:rPr>
        <w:rFonts w:hint="default"/>
      </w:rPr>
    </w:lvl>
    <w:lvl w:ilvl="1">
      <w:start w:val="6"/>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960" w:hanging="2520"/>
      </w:pPr>
      <w:rPr>
        <w:rFonts w:hint="default"/>
      </w:rPr>
    </w:lvl>
  </w:abstractNum>
  <w:abstractNum w:abstractNumId="50" w15:restartNumberingAfterBreak="0">
    <w:nsid w:val="63CB31F3"/>
    <w:multiLevelType w:val="multilevel"/>
    <w:tmpl w:val="0B3EC436"/>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50B285C"/>
    <w:multiLevelType w:val="multilevel"/>
    <w:tmpl w:val="83805E76"/>
    <w:lvl w:ilvl="0">
      <w:start w:val="1"/>
      <w:numFmt w:val="decimal"/>
      <w:lvlText w:val="%1."/>
      <w:lvlJc w:val="left"/>
      <w:pPr>
        <w:ind w:left="1530" w:hanging="360"/>
      </w:pPr>
    </w:lvl>
    <w:lvl w:ilvl="1">
      <w:start w:val="1"/>
      <w:numFmt w:val="decimal"/>
      <w:isLgl/>
      <w:lvlText w:val="%1.%2"/>
      <w:lvlJc w:val="left"/>
      <w:pPr>
        <w:ind w:left="1530"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25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610" w:hanging="1440"/>
      </w:pPr>
      <w:rPr>
        <w:rFonts w:hint="default"/>
      </w:rPr>
    </w:lvl>
    <w:lvl w:ilvl="8">
      <w:start w:val="1"/>
      <w:numFmt w:val="decimal"/>
      <w:isLgl/>
      <w:lvlText w:val="%1.%2.%3.%4.%5.%6.%7.%8.%9"/>
      <w:lvlJc w:val="left"/>
      <w:pPr>
        <w:ind w:left="2970" w:hanging="1800"/>
      </w:pPr>
      <w:rPr>
        <w:rFonts w:hint="default"/>
      </w:rPr>
    </w:lvl>
  </w:abstractNum>
  <w:abstractNum w:abstractNumId="52" w15:restartNumberingAfterBreak="0">
    <w:nsid w:val="65CD47D3"/>
    <w:multiLevelType w:val="hybridMultilevel"/>
    <w:tmpl w:val="6804E8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3952CE"/>
    <w:multiLevelType w:val="multilevel"/>
    <w:tmpl w:val="A5ECDEA4"/>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b/>
        <w:i w:val="0"/>
        <w:color w:val="000000" w:themeColor="text1"/>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241C49"/>
    <w:multiLevelType w:val="multilevel"/>
    <w:tmpl w:val="54D03970"/>
    <w:lvl w:ilvl="0">
      <w:start w:val="6"/>
      <w:numFmt w:val="decimal"/>
      <w:lvlText w:val="%1."/>
      <w:lvlJc w:val="left"/>
      <w:pPr>
        <w:ind w:left="1530" w:hanging="360"/>
      </w:pPr>
      <w:rPr>
        <w:rFonts w:hint="default"/>
      </w:rPr>
    </w:lvl>
    <w:lvl w:ilvl="1">
      <w:start w:val="1"/>
      <w:numFmt w:val="decimal"/>
      <w:isLgl/>
      <w:lvlText w:val="%1.%2"/>
      <w:lvlJc w:val="left"/>
      <w:pPr>
        <w:ind w:left="1605" w:hanging="435"/>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25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610" w:hanging="1440"/>
      </w:pPr>
      <w:rPr>
        <w:rFonts w:hint="default"/>
      </w:rPr>
    </w:lvl>
    <w:lvl w:ilvl="8">
      <w:start w:val="1"/>
      <w:numFmt w:val="decimal"/>
      <w:isLgl/>
      <w:lvlText w:val="%1.%2.%3.%4.%5.%6.%7.%8.%9"/>
      <w:lvlJc w:val="left"/>
      <w:pPr>
        <w:ind w:left="2970" w:hanging="1800"/>
      </w:pPr>
      <w:rPr>
        <w:rFonts w:hint="default"/>
      </w:rPr>
    </w:lvl>
  </w:abstractNum>
  <w:abstractNum w:abstractNumId="55" w15:restartNumberingAfterBreak="0">
    <w:nsid w:val="6C4030FF"/>
    <w:multiLevelType w:val="singleLevel"/>
    <w:tmpl w:val="354E61EA"/>
    <w:lvl w:ilvl="0">
      <w:start w:val="1"/>
      <w:numFmt w:val="bullet"/>
      <w:pStyle w:val="ListBullet2"/>
      <w:lvlText w:val="-"/>
      <w:lvlJc w:val="left"/>
      <w:pPr>
        <w:tabs>
          <w:tab w:val="num" w:pos="680"/>
        </w:tabs>
        <w:ind w:left="680" w:hanging="340"/>
      </w:pPr>
      <w:rPr>
        <w:rFonts w:ascii="9999999" w:hAnsi="9999999" w:cs="Courier New" w:hint="default"/>
      </w:rPr>
    </w:lvl>
  </w:abstractNum>
  <w:abstractNum w:abstractNumId="56" w15:restartNumberingAfterBreak="0">
    <w:nsid w:val="6FBC4FA2"/>
    <w:multiLevelType w:val="multilevel"/>
    <w:tmpl w:val="F6F49774"/>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71658C6"/>
    <w:multiLevelType w:val="multilevel"/>
    <w:tmpl w:val="144C20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74A1E0F"/>
    <w:multiLevelType w:val="multilevel"/>
    <w:tmpl w:val="A7341F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712A20"/>
    <w:multiLevelType w:val="multilevel"/>
    <w:tmpl w:val="566A94D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B7209C5"/>
    <w:multiLevelType w:val="hybridMultilevel"/>
    <w:tmpl w:val="0C1CC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A638DC"/>
    <w:multiLevelType w:val="hybridMultilevel"/>
    <w:tmpl w:val="8D20AD02"/>
    <w:lvl w:ilvl="0" w:tplc="04090017">
      <w:start w:val="1"/>
      <w:numFmt w:val="lowerLetter"/>
      <w:lvlText w:val="%1)"/>
      <w:lvlJc w:val="left"/>
      <w:pPr>
        <w:ind w:left="720" w:hanging="360"/>
      </w:pPr>
    </w:lvl>
    <w:lvl w:ilvl="1" w:tplc="C882A0F0">
      <w:start w:val="1"/>
      <w:numFmt w:val="decimal"/>
      <w:lvlText w:val="%2"/>
      <w:lvlJc w:val="left"/>
      <w:pPr>
        <w:ind w:left="1770" w:hanging="6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
  </w:num>
  <w:num w:numId="3">
    <w:abstractNumId w:val="55"/>
  </w:num>
  <w:num w:numId="4">
    <w:abstractNumId w:val="1"/>
  </w:num>
  <w:num w:numId="5">
    <w:abstractNumId w:val="0"/>
  </w:num>
  <w:num w:numId="6">
    <w:abstractNumId w:val="12"/>
  </w:num>
  <w:num w:numId="7">
    <w:abstractNumId w:val="33"/>
  </w:num>
  <w:num w:numId="8">
    <w:abstractNumId w:val="58"/>
  </w:num>
  <w:num w:numId="9">
    <w:abstractNumId w:val="3"/>
  </w:num>
  <w:num w:numId="10">
    <w:abstractNumId w:val="10"/>
  </w:num>
  <w:num w:numId="11">
    <w:abstractNumId w:val="43"/>
  </w:num>
  <w:num w:numId="12">
    <w:abstractNumId w:val="57"/>
  </w:num>
  <w:num w:numId="13">
    <w:abstractNumId w:val="44"/>
  </w:num>
  <w:num w:numId="14">
    <w:abstractNumId w:val="27"/>
  </w:num>
  <w:num w:numId="15">
    <w:abstractNumId w:val="32"/>
  </w:num>
  <w:num w:numId="16">
    <w:abstractNumId w:val="47"/>
  </w:num>
  <w:num w:numId="17">
    <w:abstractNumId w:val="29"/>
  </w:num>
  <w:num w:numId="18">
    <w:abstractNumId w:val="21"/>
  </w:num>
  <w:num w:numId="19">
    <w:abstractNumId w:val="40"/>
  </w:num>
  <w:num w:numId="20">
    <w:abstractNumId w:val="26"/>
  </w:num>
  <w:num w:numId="21">
    <w:abstractNumId w:val="18"/>
  </w:num>
  <w:num w:numId="22">
    <w:abstractNumId w:val="13"/>
  </w:num>
  <w:num w:numId="23">
    <w:abstractNumId w:val="51"/>
  </w:num>
  <w:num w:numId="24">
    <w:abstractNumId w:val="54"/>
  </w:num>
  <w:num w:numId="25">
    <w:abstractNumId w:val="15"/>
  </w:num>
  <w:num w:numId="26">
    <w:abstractNumId w:val="39"/>
  </w:num>
  <w:num w:numId="27">
    <w:abstractNumId w:val="50"/>
  </w:num>
  <w:num w:numId="28">
    <w:abstractNumId w:val="34"/>
  </w:num>
  <w:num w:numId="29">
    <w:abstractNumId w:val="5"/>
  </w:num>
  <w:num w:numId="30">
    <w:abstractNumId w:val="60"/>
  </w:num>
  <w:num w:numId="31">
    <w:abstractNumId w:val="4"/>
  </w:num>
  <w:num w:numId="32">
    <w:abstractNumId w:val="36"/>
  </w:num>
  <w:num w:numId="33">
    <w:abstractNumId w:val="35"/>
  </w:num>
  <w:num w:numId="34">
    <w:abstractNumId w:val="25"/>
  </w:num>
  <w:num w:numId="35">
    <w:abstractNumId w:val="52"/>
  </w:num>
  <w:num w:numId="36">
    <w:abstractNumId w:val="41"/>
  </w:num>
  <w:num w:numId="37">
    <w:abstractNumId w:val="30"/>
  </w:num>
  <w:num w:numId="38">
    <w:abstractNumId w:val="14"/>
  </w:num>
  <w:num w:numId="39">
    <w:abstractNumId w:val="19"/>
  </w:num>
  <w:num w:numId="40">
    <w:abstractNumId w:val="24"/>
  </w:num>
  <w:num w:numId="41">
    <w:abstractNumId w:val="61"/>
  </w:num>
  <w:num w:numId="42">
    <w:abstractNumId w:val="48"/>
  </w:num>
  <w:num w:numId="43">
    <w:abstractNumId w:val="7"/>
  </w:num>
  <w:num w:numId="44">
    <w:abstractNumId w:val="22"/>
  </w:num>
  <w:num w:numId="45">
    <w:abstractNumId w:val="6"/>
  </w:num>
  <w:num w:numId="46">
    <w:abstractNumId w:val="45"/>
  </w:num>
  <w:num w:numId="47">
    <w:abstractNumId w:val="53"/>
  </w:num>
  <w:num w:numId="48">
    <w:abstractNumId w:val="17"/>
  </w:num>
  <w:num w:numId="49">
    <w:abstractNumId w:val="11"/>
  </w:num>
  <w:num w:numId="50">
    <w:abstractNumId w:val="23"/>
  </w:num>
  <w:num w:numId="51">
    <w:abstractNumId w:val="37"/>
  </w:num>
  <w:num w:numId="52">
    <w:abstractNumId w:val="38"/>
  </w:num>
  <w:num w:numId="53">
    <w:abstractNumId w:val="20"/>
  </w:num>
  <w:num w:numId="54">
    <w:abstractNumId w:val="16"/>
  </w:num>
  <w:num w:numId="55">
    <w:abstractNumId w:val="59"/>
  </w:num>
  <w:num w:numId="56">
    <w:abstractNumId w:val="56"/>
  </w:num>
  <w:num w:numId="57">
    <w:abstractNumId w:val="49"/>
  </w:num>
  <w:num w:numId="58">
    <w:abstractNumId w:val="31"/>
  </w:num>
  <w:num w:numId="59">
    <w:abstractNumId w:val="42"/>
  </w:num>
  <w:num w:numId="60">
    <w:abstractNumId w:val="46"/>
  </w:num>
  <w:num w:numId="61">
    <w:abstractNumId w:val="9"/>
  </w:num>
  <w:num w:numId="62">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FF4"/>
    <w:rsid w:val="00010752"/>
    <w:rsid w:val="00045B69"/>
    <w:rsid w:val="00057642"/>
    <w:rsid w:val="0006602B"/>
    <w:rsid w:val="00085240"/>
    <w:rsid w:val="000864BF"/>
    <w:rsid w:val="00111554"/>
    <w:rsid w:val="00116CB4"/>
    <w:rsid w:val="00117D42"/>
    <w:rsid w:val="00124049"/>
    <w:rsid w:val="00164B06"/>
    <w:rsid w:val="001676B5"/>
    <w:rsid w:val="00183777"/>
    <w:rsid w:val="001A2B53"/>
    <w:rsid w:val="001C6B86"/>
    <w:rsid w:val="001C7986"/>
    <w:rsid w:val="001D4FDD"/>
    <w:rsid w:val="001E0C55"/>
    <w:rsid w:val="001E2CC1"/>
    <w:rsid w:val="001E4D40"/>
    <w:rsid w:val="001F5B61"/>
    <w:rsid w:val="00223E46"/>
    <w:rsid w:val="00280870"/>
    <w:rsid w:val="002A24E1"/>
    <w:rsid w:val="002E7C00"/>
    <w:rsid w:val="002F4207"/>
    <w:rsid w:val="00311D94"/>
    <w:rsid w:val="003576A1"/>
    <w:rsid w:val="0038663A"/>
    <w:rsid w:val="00394A04"/>
    <w:rsid w:val="003B00C5"/>
    <w:rsid w:val="003C1D33"/>
    <w:rsid w:val="00415636"/>
    <w:rsid w:val="004562EF"/>
    <w:rsid w:val="004608DA"/>
    <w:rsid w:val="00463E87"/>
    <w:rsid w:val="00471AB2"/>
    <w:rsid w:val="004776AE"/>
    <w:rsid w:val="004A64D1"/>
    <w:rsid w:val="004C0AA5"/>
    <w:rsid w:val="004D313F"/>
    <w:rsid w:val="00506FF9"/>
    <w:rsid w:val="00546494"/>
    <w:rsid w:val="00551564"/>
    <w:rsid w:val="00565C0C"/>
    <w:rsid w:val="00567808"/>
    <w:rsid w:val="005D272B"/>
    <w:rsid w:val="005E771D"/>
    <w:rsid w:val="00611DBA"/>
    <w:rsid w:val="006179B7"/>
    <w:rsid w:val="0066674D"/>
    <w:rsid w:val="00684EE6"/>
    <w:rsid w:val="006D7E16"/>
    <w:rsid w:val="006F28D4"/>
    <w:rsid w:val="0070135A"/>
    <w:rsid w:val="0070335C"/>
    <w:rsid w:val="007100CC"/>
    <w:rsid w:val="007111DF"/>
    <w:rsid w:val="007170E6"/>
    <w:rsid w:val="00732776"/>
    <w:rsid w:val="00735A44"/>
    <w:rsid w:val="00743CEF"/>
    <w:rsid w:val="00760CCB"/>
    <w:rsid w:val="00792FB9"/>
    <w:rsid w:val="00793A03"/>
    <w:rsid w:val="007C63AD"/>
    <w:rsid w:val="007F0D64"/>
    <w:rsid w:val="007F5907"/>
    <w:rsid w:val="007F6893"/>
    <w:rsid w:val="00812ED7"/>
    <w:rsid w:val="0084229F"/>
    <w:rsid w:val="00850F00"/>
    <w:rsid w:val="00880BAD"/>
    <w:rsid w:val="00882094"/>
    <w:rsid w:val="0088541B"/>
    <w:rsid w:val="00896FD0"/>
    <w:rsid w:val="008B6381"/>
    <w:rsid w:val="008E316E"/>
    <w:rsid w:val="008F0FDD"/>
    <w:rsid w:val="008F0FF4"/>
    <w:rsid w:val="009258AE"/>
    <w:rsid w:val="00971B0E"/>
    <w:rsid w:val="009743D6"/>
    <w:rsid w:val="00982E7A"/>
    <w:rsid w:val="009A2814"/>
    <w:rsid w:val="009A4F26"/>
    <w:rsid w:val="009A5363"/>
    <w:rsid w:val="009B2F9D"/>
    <w:rsid w:val="009C223D"/>
    <w:rsid w:val="009D012E"/>
    <w:rsid w:val="009F1667"/>
    <w:rsid w:val="00A04FF9"/>
    <w:rsid w:val="00A279C9"/>
    <w:rsid w:val="00A33A30"/>
    <w:rsid w:val="00A900E7"/>
    <w:rsid w:val="00AA75A4"/>
    <w:rsid w:val="00AC3D38"/>
    <w:rsid w:val="00B20976"/>
    <w:rsid w:val="00B20C59"/>
    <w:rsid w:val="00B33CCE"/>
    <w:rsid w:val="00B34227"/>
    <w:rsid w:val="00B56D72"/>
    <w:rsid w:val="00B91725"/>
    <w:rsid w:val="00BB5476"/>
    <w:rsid w:val="00BD6C68"/>
    <w:rsid w:val="00BF566D"/>
    <w:rsid w:val="00C2165D"/>
    <w:rsid w:val="00C23DBB"/>
    <w:rsid w:val="00C25C48"/>
    <w:rsid w:val="00C35D46"/>
    <w:rsid w:val="00C44939"/>
    <w:rsid w:val="00C576D4"/>
    <w:rsid w:val="00CA290C"/>
    <w:rsid w:val="00CE3648"/>
    <w:rsid w:val="00D05A1D"/>
    <w:rsid w:val="00D10304"/>
    <w:rsid w:val="00D21B7C"/>
    <w:rsid w:val="00D47C3A"/>
    <w:rsid w:val="00D66FED"/>
    <w:rsid w:val="00D726EB"/>
    <w:rsid w:val="00D74037"/>
    <w:rsid w:val="00DD341D"/>
    <w:rsid w:val="00DE521E"/>
    <w:rsid w:val="00E05AD5"/>
    <w:rsid w:val="00E12DE8"/>
    <w:rsid w:val="00E24B11"/>
    <w:rsid w:val="00E27D7D"/>
    <w:rsid w:val="00E43F44"/>
    <w:rsid w:val="00E8704A"/>
    <w:rsid w:val="00E94064"/>
    <w:rsid w:val="00EB1D6E"/>
    <w:rsid w:val="00F032C0"/>
    <w:rsid w:val="00F15A7A"/>
    <w:rsid w:val="00F4510F"/>
    <w:rsid w:val="00F4603F"/>
    <w:rsid w:val="00F77DB4"/>
    <w:rsid w:val="00F84A53"/>
    <w:rsid w:val="00FA0B39"/>
    <w:rsid w:val="00FD04B6"/>
    <w:rsid w:val="00FE3310"/>
    <w:rsid w:val="00FF0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99295"/>
  <w15:chartTrackingRefBased/>
  <w15:docId w15:val="{142DA312-7CD4-4630-99D6-583AA1C76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FF4"/>
    <w:pPr>
      <w:spacing w:after="0" w:line="240" w:lineRule="auto"/>
    </w:pPr>
    <w:rPr>
      <w:rFonts w:ascii="Arial" w:eastAsia="Times New Roman" w:hAnsi="Arial" w:cs="Times New Roman"/>
      <w:szCs w:val="20"/>
      <w:lang w:val="ro-RO"/>
    </w:rPr>
  </w:style>
  <w:style w:type="paragraph" w:styleId="Heading1">
    <w:name w:val="heading 1"/>
    <w:basedOn w:val="Heading2"/>
    <w:next w:val="BodyText"/>
    <w:link w:val="Heading1Char"/>
    <w:qFormat/>
    <w:rsid w:val="008F0FF4"/>
    <w:pPr>
      <w:pageBreakBefore/>
      <w:numPr>
        <w:ilvl w:val="0"/>
      </w:numPr>
      <w:spacing w:before="0" w:line="360" w:lineRule="exact"/>
      <w:outlineLvl w:val="0"/>
    </w:pPr>
    <w:rPr>
      <w:sz w:val="32"/>
    </w:rPr>
  </w:style>
  <w:style w:type="paragraph" w:styleId="Heading2">
    <w:name w:val="heading 2"/>
    <w:basedOn w:val="BodyText"/>
    <w:next w:val="BodyText"/>
    <w:link w:val="Heading2Char"/>
    <w:qFormat/>
    <w:rsid w:val="008F0FF4"/>
    <w:pPr>
      <w:keepNext/>
      <w:numPr>
        <w:ilvl w:val="1"/>
        <w:numId w:val="6"/>
      </w:numPr>
      <w:spacing w:before="400" w:after="0" w:line="320" w:lineRule="exact"/>
      <w:jc w:val="left"/>
      <w:outlineLvl w:val="1"/>
    </w:pPr>
    <w:rPr>
      <w:b/>
      <w:color w:val="00338D"/>
      <w:sz w:val="28"/>
    </w:rPr>
  </w:style>
  <w:style w:type="paragraph" w:styleId="Heading3">
    <w:name w:val="heading 3"/>
    <w:basedOn w:val="Heading4"/>
    <w:next w:val="BodyText"/>
    <w:link w:val="Heading3Char"/>
    <w:qFormat/>
    <w:rsid w:val="008F0FF4"/>
    <w:pPr>
      <w:numPr>
        <w:ilvl w:val="2"/>
      </w:numPr>
      <w:outlineLvl w:val="2"/>
    </w:pPr>
    <w:rPr>
      <w:b/>
      <w:i w:val="0"/>
    </w:rPr>
  </w:style>
  <w:style w:type="paragraph" w:styleId="Heading4">
    <w:name w:val="heading 4"/>
    <w:basedOn w:val="Heading5"/>
    <w:next w:val="BodyText"/>
    <w:link w:val="Heading4Char"/>
    <w:qFormat/>
    <w:rsid w:val="008F0FF4"/>
    <w:pPr>
      <w:numPr>
        <w:ilvl w:val="3"/>
        <w:numId w:val="6"/>
      </w:numPr>
      <w:spacing w:line="280" w:lineRule="exact"/>
      <w:outlineLvl w:val="3"/>
    </w:pPr>
    <w:rPr>
      <w:b w:val="0"/>
      <w:sz w:val="24"/>
    </w:rPr>
  </w:style>
  <w:style w:type="paragraph" w:styleId="Heading5">
    <w:name w:val="heading 5"/>
    <w:basedOn w:val="BodyText"/>
    <w:next w:val="BodyText"/>
    <w:link w:val="Heading5Char"/>
    <w:qFormat/>
    <w:rsid w:val="008F0FF4"/>
    <w:pPr>
      <w:keepNext/>
      <w:spacing w:before="400" w:after="0" w:line="260" w:lineRule="exact"/>
      <w:jc w:val="left"/>
      <w:outlineLvl w:val="4"/>
    </w:pPr>
    <w:rPr>
      <w:b/>
      <w:i/>
      <w:color w:val="00338D"/>
    </w:rPr>
  </w:style>
  <w:style w:type="paragraph" w:styleId="Heading6">
    <w:name w:val="heading 6"/>
    <w:basedOn w:val="Normal"/>
    <w:next w:val="Normal"/>
    <w:link w:val="Heading6Char"/>
    <w:semiHidden/>
    <w:rsid w:val="008F0FF4"/>
    <w:pPr>
      <w:outlineLvl w:val="5"/>
    </w:pPr>
  </w:style>
  <w:style w:type="paragraph" w:styleId="Heading7">
    <w:name w:val="heading 7"/>
    <w:basedOn w:val="Normal"/>
    <w:next w:val="Normal"/>
    <w:link w:val="Heading7Char"/>
    <w:semiHidden/>
    <w:rsid w:val="008F0FF4"/>
    <w:pPr>
      <w:outlineLvl w:val="6"/>
    </w:pPr>
  </w:style>
  <w:style w:type="paragraph" w:styleId="Heading8">
    <w:name w:val="heading 8"/>
    <w:basedOn w:val="Normal"/>
    <w:next w:val="Normal"/>
    <w:link w:val="Heading8Char"/>
    <w:semiHidden/>
    <w:rsid w:val="008F0FF4"/>
    <w:pPr>
      <w:outlineLvl w:val="7"/>
    </w:pPr>
  </w:style>
  <w:style w:type="paragraph" w:styleId="Heading9">
    <w:name w:val="heading 9"/>
    <w:basedOn w:val="Normal"/>
    <w:next w:val="Normal"/>
    <w:link w:val="Heading9Char"/>
    <w:semiHidden/>
    <w:rsid w:val="008F0FF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0FF4"/>
    <w:rPr>
      <w:rFonts w:ascii="Arial" w:eastAsia="Times New Roman" w:hAnsi="Arial" w:cs="Times New Roman"/>
      <w:b/>
      <w:color w:val="00338D"/>
      <w:sz w:val="32"/>
      <w:szCs w:val="20"/>
      <w:lang w:val="ro-RO"/>
    </w:rPr>
  </w:style>
  <w:style w:type="character" w:customStyle="1" w:styleId="Heading2Char">
    <w:name w:val="Heading 2 Char"/>
    <w:basedOn w:val="DefaultParagraphFont"/>
    <w:link w:val="Heading2"/>
    <w:rsid w:val="008F0FF4"/>
    <w:rPr>
      <w:rFonts w:ascii="Arial" w:eastAsia="Times New Roman" w:hAnsi="Arial" w:cs="Times New Roman"/>
      <w:b/>
      <w:color w:val="00338D"/>
      <w:sz w:val="28"/>
      <w:szCs w:val="20"/>
      <w:lang w:val="ro-RO"/>
    </w:rPr>
  </w:style>
  <w:style w:type="character" w:customStyle="1" w:styleId="Heading3Char">
    <w:name w:val="Heading 3 Char"/>
    <w:basedOn w:val="DefaultParagraphFont"/>
    <w:link w:val="Heading3"/>
    <w:rsid w:val="008F0FF4"/>
    <w:rPr>
      <w:rFonts w:ascii="Arial" w:eastAsia="Times New Roman" w:hAnsi="Arial" w:cs="Times New Roman"/>
      <w:b/>
      <w:color w:val="00338D"/>
      <w:sz w:val="24"/>
      <w:szCs w:val="20"/>
      <w:lang w:val="ro-RO"/>
    </w:rPr>
  </w:style>
  <w:style w:type="character" w:customStyle="1" w:styleId="Heading4Char">
    <w:name w:val="Heading 4 Char"/>
    <w:basedOn w:val="DefaultParagraphFont"/>
    <w:link w:val="Heading4"/>
    <w:rsid w:val="008F0FF4"/>
    <w:rPr>
      <w:rFonts w:ascii="Arial" w:eastAsia="Times New Roman" w:hAnsi="Arial" w:cs="Times New Roman"/>
      <w:i/>
      <w:color w:val="00338D"/>
      <w:sz w:val="24"/>
      <w:szCs w:val="20"/>
      <w:lang w:val="ro-RO"/>
    </w:rPr>
  </w:style>
  <w:style w:type="character" w:customStyle="1" w:styleId="Heading5Char">
    <w:name w:val="Heading 5 Char"/>
    <w:basedOn w:val="DefaultParagraphFont"/>
    <w:link w:val="Heading5"/>
    <w:rsid w:val="008F0FF4"/>
    <w:rPr>
      <w:rFonts w:ascii="Arial" w:eastAsia="Times New Roman" w:hAnsi="Arial" w:cs="Times New Roman"/>
      <w:b/>
      <w:i/>
      <w:color w:val="00338D"/>
      <w:szCs w:val="20"/>
      <w:lang w:val="ro-RO"/>
    </w:rPr>
  </w:style>
  <w:style w:type="character" w:customStyle="1" w:styleId="Heading6Char">
    <w:name w:val="Heading 6 Char"/>
    <w:basedOn w:val="DefaultParagraphFont"/>
    <w:link w:val="Heading6"/>
    <w:semiHidden/>
    <w:rsid w:val="008F0FF4"/>
    <w:rPr>
      <w:rFonts w:ascii="Arial" w:eastAsia="Times New Roman" w:hAnsi="Arial" w:cs="Times New Roman"/>
      <w:szCs w:val="20"/>
      <w:lang w:val="ro-RO"/>
    </w:rPr>
  </w:style>
  <w:style w:type="character" w:customStyle="1" w:styleId="Heading7Char">
    <w:name w:val="Heading 7 Char"/>
    <w:basedOn w:val="DefaultParagraphFont"/>
    <w:link w:val="Heading7"/>
    <w:semiHidden/>
    <w:rsid w:val="008F0FF4"/>
    <w:rPr>
      <w:rFonts w:ascii="Arial" w:eastAsia="Times New Roman" w:hAnsi="Arial" w:cs="Times New Roman"/>
      <w:szCs w:val="20"/>
      <w:lang w:val="ro-RO"/>
    </w:rPr>
  </w:style>
  <w:style w:type="character" w:customStyle="1" w:styleId="Heading8Char">
    <w:name w:val="Heading 8 Char"/>
    <w:basedOn w:val="DefaultParagraphFont"/>
    <w:link w:val="Heading8"/>
    <w:semiHidden/>
    <w:rsid w:val="008F0FF4"/>
    <w:rPr>
      <w:rFonts w:ascii="Arial" w:eastAsia="Times New Roman" w:hAnsi="Arial" w:cs="Times New Roman"/>
      <w:szCs w:val="20"/>
      <w:lang w:val="ro-RO"/>
    </w:rPr>
  </w:style>
  <w:style w:type="character" w:customStyle="1" w:styleId="Heading9Char">
    <w:name w:val="Heading 9 Char"/>
    <w:basedOn w:val="DefaultParagraphFont"/>
    <w:link w:val="Heading9"/>
    <w:semiHidden/>
    <w:rsid w:val="008F0FF4"/>
    <w:rPr>
      <w:rFonts w:ascii="Arial" w:eastAsia="Times New Roman" w:hAnsi="Arial" w:cs="Times New Roman"/>
      <w:szCs w:val="20"/>
      <w:lang w:val="ro-RO"/>
    </w:rPr>
  </w:style>
  <w:style w:type="paragraph" w:styleId="BodyText">
    <w:name w:val="Body Text"/>
    <w:basedOn w:val="Normal"/>
    <w:link w:val="BodyTextChar"/>
    <w:qFormat/>
    <w:rsid w:val="008F0FF4"/>
    <w:pPr>
      <w:spacing w:before="120" w:after="120"/>
      <w:jc w:val="both"/>
    </w:pPr>
  </w:style>
  <w:style w:type="character" w:customStyle="1" w:styleId="BodyTextChar">
    <w:name w:val="Body Text Char"/>
    <w:basedOn w:val="DefaultParagraphFont"/>
    <w:link w:val="BodyText"/>
    <w:rsid w:val="008F0FF4"/>
    <w:rPr>
      <w:rFonts w:ascii="Arial" w:eastAsia="Times New Roman" w:hAnsi="Arial" w:cs="Times New Roman"/>
      <w:szCs w:val="20"/>
      <w:lang w:val="ro-RO"/>
    </w:rPr>
  </w:style>
  <w:style w:type="paragraph" w:styleId="TOC4">
    <w:name w:val="toc 4"/>
    <w:basedOn w:val="TOC3"/>
    <w:rsid w:val="008F0FF4"/>
  </w:style>
  <w:style w:type="paragraph" w:styleId="TOC3">
    <w:name w:val="toc 3"/>
    <w:basedOn w:val="TOC2"/>
    <w:uiPriority w:val="39"/>
    <w:rsid w:val="008F0FF4"/>
    <w:pPr>
      <w:tabs>
        <w:tab w:val="left" w:pos="1418"/>
      </w:tabs>
      <w:ind w:left="1418" w:hanging="1418"/>
    </w:pPr>
  </w:style>
  <w:style w:type="paragraph" w:styleId="TOC2">
    <w:name w:val="toc 2"/>
    <w:basedOn w:val="TOC1"/>
    <w:uiPriority w:val="39"/>
    <w:rsid w:val="008F0FF4"/>
    <w:pPr>
      <w:spacing w:before="0"/>
    </w:pPr>
    <w:rPr>
      <w:sz w:val="24"/>
    </w:rPr>
  </w:style>
  <w:style w:type="paragraph" w:styleId="TOC1">
    <w:name w:val="toc 1"/>
    <w:basedOn w:val="Normal"/>
    <w:uiPriority w:val="39"/>
    <w:rsid w:val="008F0FF4"/>
    <w:pPr>
      <w:tabs>
        <w:tab w:val="right" w:pos="8505"/>
      </w:tabs>
      <w:spacing w:before="260"/>
      <w:ind w:left="850" w:right="567" w:hanging="850"/>
    </w:pPr>
    <w:rPr>
      <w:sz w:val="28"/>
    </w:rPr>
  </w:style>
  <w:style w:type="paragraph" w:styleId="Footer">
    <w:name w:val="footer"/>
    <w:basedOn w:val="Normal"/>
    <w:link w:val="FooterChar"/>
    <w:uiPriority w:val="99"/>
    <w:rsid w:val="008F0FF4"/>
    <w:pPr>
      <w:tabs>
        <w:tab w:val="right" w:pos="8222"/>
      </w:tabs>
    </w:pPr>
    <w:rPr>
      <w:sz w:val="18"/>
    </w:rPr>
  </w:style>
  <w:style w:type="character" w:customStyle="1" w:styleId="FooterChar">
    <w:name w:val="Footer Char"/>
    <w:basedOn w:val="DefaultParagraphFont"/>
    <w:link w:val="Footer"/>
    <w:uiPriority w:val="99"/>
    <w:rsid w:val="008F0FF4"/>
    <w:rPr>
      <w:rFonts w:ascii="Arial" w:eastAsia="Times New Roman" w:hAnsi="Arial" w:cs="Times New Roman"/>
      <w:sz w:val="18"/>
      <w:szCs w:val="20"/>
      <w:lang w:val="ro-RO"/>
    </w:rPr>
  </w:style>
  <w:style w:type="paragraph" w:styleId="Header">
    <w:name w:val="header"/>
    <w:basedOn w:val="Normal"/>
    <w:link w:val="HeaderChar"/>
    <w:rsid w:val="008F0FF4"/>
    <w:pPr>
      <w:spacing w:line="220" w:lineRule="atLeast"/>
    </w:pPr>
    <w:rPr>
      <w:sz w:val="18"/>
    </w:rPr>
  </w:style>
  <w:style w:type="character" w:customStyle="1" w:styleId="HeaderChar">
    <w:name w:val="Header Char"/>
    <w:basedOn w:val="DefaultParagraphFont"/>
    <w:link w:val="Header"/>
    <w:rsid w:val="008F0FF4"/>
    <w:rPr>
      <w:rFonts w:ascii="Arial" w:eastAsia="Times New Roman" w:hAnsi="Arial" w:cs="Times New Roman"/>
      <w:sz w:val="18"/>
      <w:szCs w:val="20"/>
      <w:lang w:val="ro-RO"/>
    </w:rPr>
  </w:style>
  <w:style w:type="paragraph" w:styleId="ListBullet">
    <w:name w:val="List Bullet"/>
    <w:basedOn w:val="BodyText"/>
    <w:qFormat/>
    <w:rsid w:val="008F0FF4"/>
    <w:pPr>
      <w:numPr>
        <w:numId w:val="2"/>
      </w:numPr>
    </w:pPr>
  </w:style>
  <w:style w:type="paragraph" w:styleId="ListBullet2">
    <w:name w:val="List Bullet 2"/>
    <w:basedOn w:val="ListBullet"/>
    <w:qFormat/>
    <w:rsid w:val="008F0FF4"/>
    <w:pPr>
      <w:numPr>
        <w:numId w:val="3"/>
      </w:numPr>
    </w:pPr>
  </w:style>
  <w:style w:type="paragraph" w:customStyle="1" w:styleId="zreportname">
    <w:name w:val="zreport name"/>
    <w:basedOn w:val="Normal"/>
    <w:rsid w:val="008F0FF4"/>
    <w:pPr>
      <w:keepLines/>
      <w:framePr w:hSpace="180" w:wrap="around" w:vAnchor="page" w:hAnchor="text" w:y="4047"/>
      <w:spacing w:after="120"/>
    </w:pPr>
    <w:rPr>
      <w:b/>
      <w:color w:val="00338D"/>
      <w:sz w:val="28"/>
    </w:rPr>
  </w:style>
  <w:style w:type="paragraph" w:customStyle="1" w:styleId="zcontents">
    <w:name w:val="zcontents"/>
    <w:basedOn w:val="Normal"/>
    <w:rsid w:val="008F0FF4"/>
    <w:pPr>
      <w:spacing w:after="260"/>
    </w:pPr>
    <w:rPr>
      <w:b/>
      <w:color w:val="00338D"/>
      <w:sz w:val="32"/>
    </w:rPr>
  </w:style>
  <w:style w:type="paragraph" w:customStyle="1" w:styleId="zcompanyname">
    <w:name w:val="zcompany name"/>
    <w:basedOn w:val="Normal"/>
    <w:rsid w:val="008F0FF4"/>
    <w:pPr>
      <w:framePr w:hSpace="180" w:wrap="around" w:vAnchor="page" w:hAnchor="text" w:y="2898"/>
      <w:spacing w:line="2180" w:lineRule="exact"/>
    </w:pPr>
    <w:rPr>
      <w:rFonts w:ascii="KPMG Extralight" w:hAnsi="KPMG Extralight"/>
      <w:noProof/>
      <w:color w:val="00338D"/>
      <w:sz w:val="220"/>
      <w:szCs w:val="220"/>
    </w:rPr>
  </w:style>
  <w:style w:type="paragraph" w:styleId="FootnoteText">
    <w:name w:val="footnote text"/>
    <w:basedOn w:val="Normal"/>
    <w:link w:val="FootnoteTextChar"/>
    <w:rsid w:val="008F0FF4"/>
    <w:rPr>
      <w:sz w:val="18"/>
    </w:rPr>
  </w:style>
  <w:style w:type="character" w:customStyle="1" w:styleId="FootnoteTextChar">
    <w:name w:val="Footnote Text Char"/>
    <w:basedOn w:val="DefaultParagraphFont"/>
    <w:link w:val="FootnoteText"/>
    <w:rsid w:val="008F0FF4"/>
    <w:rPr>
      <w:rFonts w:ascii="Arial" w:eastAsia="Times New Roman" w:hAnsi="Arial" w:cs="Times New Roman"/>
      <w:sz w:val="18"/>
      <w:szCs w:val="20"/>
      <w:lang w:val="ro-RO"/>
    </w:rPr>
  </w:style>
  <w:style w:type="paragraph" w:customStyle="1" w:styleId="zreportsubtitle">
    <w:name w:val="zreport subtitle"/>
    <w:basedOn w:val="zreportname"/>
    <w:rsid w:val="008F0FF4"/>
    <w:pPr>
      <w:framePr w:wrap="around"/>
    </w:pPr>
  </w:style>
  <w:style w:type="paragraph" w:styleId="BodyTextIndent">
    <w:name w:val="Body Text Indent"/>
    <w:basedOn w:val="BodyText"/>
    <w:link w:val="BodyTextIndentChar"/>
    <w:rsid w:val="008F0FF4"/>
  </w:style>
  <w:style w:type="character" w:customStyle="1" w:styleId="BodyTextIndentChar">
    <w:name w:val="Body Text Indent Char"/>
    <w:basedOn w:val="DefaultParagraphFont"/>
    <w:link w:val="BodyTextIndent"/>
    <w:rsid w:val="008F0FF4"/>
    <w:rPr>
      <w:rFonts w:ascii="Arial" w:eastAsia="Times New Roman" w:hAnsi="Arial" w:cs="Times New Roman"/>
      <w:szCs w:val="20"/>
      <w:lang w:val="ro-RO"/>
    </w:rPr>
  </w:style>
  <w:style w:type="paragraph" w:styleId="Index1">
    <w:name w:val="index 1"/>
    <w:basedOn w:val="Normal"/>
    <w:next w:val="Normal"/>
    <w:rsid w:val="008F0FF4"/>
    <w:pPr>
      <w:keepNext/>
      <w:spacing w:before="260" w:line="280" w:lineRule="exact"/>
      <w:ind w:right="851"/>
    </w:pPr>
    <w:rPr>
      <w:b/>
      <w:sz w:val="24"/>
    </w:rPr>
  </w:style>
  <w:style w:type="paragraph" w:customStyle="1" w:styleId="Graphic">
    <w:name w:val="Graphic"/>
    <w:basedOn w:val="Signature"/>
    <w:next w:val="Caption"/>
    <w:qFormat/>
    <w:rsid w:val="008F0FF4"/>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rsid w:val="008F0FF4"/>
  </w:style>
  <w:style w:type="character" w:customStyle="1" w:styleId="SignatureChar">
    <w:name w:val="Signature Char"/>
    <w:basedOn w:val="DefaultParagraphFont"/>
    <w:link w:val="Signature"/>
    <w:rsid w:val="008F0FF4"/>
    <w:rPr>
      <w:rFonts w:ascii="Arial" w:eastAsia="Times New Roman" w:hAnsi="Arial" w:cs="Times New Roman"/>
      <w:szCs w:val="20"/>
      <w:lang w:val="ro-RO"/>
    </w:rPr>
  </w:style>
  <w:style w:type="character" w:styleId="PageNumber">
    <w:name w:val="page number"/>
    <w:basedOn w:val="DefaultParagraphFont"/>
    <w:rsid w:val="008F0FF4"/>
    <w:rPr>
      <w:sz w:val="22"/>
    </w:rPr>
  </w:style>
  <w:style w:type="paragraph" w:styleId="Index2">
    <w:name w:val="index 2"/>
    <w:basedOn w:val="Normal"/>
    <w:next w:val="Normal"/>
    <w:rsid w:val="008F0FF4"/>
    <w:pPr>
      <w:ind w:left="340" w:right="851"/>
    </w:pPr>
  </w:style>
  <w:style w:type="paragraph" w:customStyle="1" w:styleId="zreportaddinfo">
    <w:name w:val="zreport addinfo"/>
    <w:basedOn w:val="Normal"/>
    <w:rsid w:val="008F0FF4"/>
    <w:pPr>
      <w:framePr w:hSpace="180" w:wrap="around" w:vAnchor="text" w:hAnchor="page" w:x="1606" w:y="5627"/>
      <w:spacing w:after="240"/>
    </w:pPr>
    <w:rPr>
      <w:noProof/>
      <w:color w:val="00338D"/>
      <w:sz w:val="24"/>
    </w:rPr>
  </w:style>
  <w:style w:type="paragraph" w:customStyle="1" w:styleId="AppendixHeading">
    <w:name w:val="Appendix Heading"/>
    <w:basedOn w:val="Heading1"/>
    <w:next w:val="BodyText"/>
    <w:qFormat/>
    <w:rsid w:val="008F0FF4"/>
    <w:pPr>
      <w:numPr>
        <w:numId w:val="7"/>
      </w:numPr>
      <w:ind w:left="0"/>
      <w:outlineLvl w:val="9"/>
    </w:pPr>
  </w:style>
  <w:style w:type="paragraph" w:styleId="ListBullet3">
    <w:name w:val="List Bullet 3"/>
    <w:basedOn w:val="ListBullet"/>
    <w:qFormat/>
    <w:rsid w:val="008F0FF4"/>
    <w:pPr>
      <w:numPr>
        <w:numId w:val="4"/>
      </w:numPr>
      <w:jc w:val="left"/>
    </w:pPr>
    <w:rPr>
      <w:sz w:val="18"/>
    </w:rPr>
  </w:style>
  <w:style w:type="paragraph" w:customStyle="1" w:styleId="AppendixHeading2">
    <w:name w:val="Appendix Heading 2"/>
    <w:basedOn w:val="Heading2"/>
    <w:next w:val="BodyText"/>
    <w:qFormat/>
    <w:rsid w:val="008F0FF4"/>
    <w:pPr>
      <w:numPr>
        <w:numId w:val="7"/>
      </w:numPr>
      <w:ind w:left="0"/>
      <w:outlineLvl w:val="9"/>
    </w:pPr>
  </w:style>
  <w:style w:type="paragraph" w:customStyle="1" w:styleId="AppendixHeading3">
    <w:name w:val="Appendix Heading 3"/>
    <w:basedOn w:val="Heading3"/>
    <w:next w:val="BodyText"/>
    <w:qFormat/>
    <w:rsid w:val="008F0FF4"/>
    <w:pPr>
      <w:numPr>
        <w:numId w:val="7"/>
      </w:numPr>
      <w:tabs>
        <w:tab w:val="num" w:pos="0"/>
      </w:tabs>
      <w:ind w:left="0"/>
      <w:outlineLvl w:val="9"/>
    </w:pPr>
  </w:style>
  <w:style w:type="paragraph" w:customStyle="1" w:styleId="AppendixHeading4">
    <w:name w:val="Appendix Heading 4"/>
    <w:basedOn w:val="Heading4"/>
    <w:next w:val="BodyText"/>
    <w:qFormat/>
    <w:rsid w:val="008F0FF4"/>
    <w:pPr>
      <w:numPr>
        <w:numId w:val="7"/>
      </w:numPr>
      <w:tabs>
        <w:tab w:val="num" w:pos="0"/>
      </w:tabs>
      <w:ind w:left="0"/>
      <w:outlineLvl w:val="9"/>
    </w:pPr>
  </w:style>
  <w:style w:type="paragraph" w:customStyle="1" w:styleId="AppendixHeading5">
    <w:name w:val="Appendix Heading 5"/>
    <w:basedOn w:val="Heading5"/>
    <w:next w:val="BodyText"/>
    <w:qFormat/>
    <w:rsid w:val="008F0FF4"/>
    <w:pPr>
      <w:outlineLvl w:val="9"/>
    </w:pPr>
  </w:style>
  <w:style w:type="paragraph" w:styleId="BodyText3">
    <w:name w:val="Body Text 3"/>
    <w:basedOn w:val="Normal"/>
    <w:link w:val="BodyText3Char"/>
    <w:qFormat/>
    <w:rsid w:val="008F0FF4"/>
    <w:pPr>
      <w:ind w:left="142" w:hanging="142"/>
    </w:pPr>
    <w:rPr>
      <w:sz w:val="18"/>
      <w:szCs w:val="16"/>
    </w:rPr>
  </w:style>
  <w:style w:type="character" w:customStyle="1" w:styleId="BodyText3Char">
    <w:name w:val="Body Text 3 Char"/>
    <w:basedOn w:val="DefaultParagraphFont"/>
    <w:link w:val="BodyText3"/>
    <w:rsid w:val="008F0FF4"/>
    <w:rPr>
      <w:rFonts w:ascii="Arial" w:eastAsia="Times New Roman" w:hAnsi="Arial" w:cs="Times New Roman"/>
      <w:sz w:val="18"/>
      <w:szCs w:val="16"/>
      <w:lang w:val="ro-RO"/>
    </w:rPr>
  </w:style>
  <w:style w:type="paragraph" w:styleId="Caption">
    <w:name w:val="caption"/>
    <w:basedOn w:val="Normal"/>
    <w:next w:val="BodyText"/>
    <w:qFormat/>
    <w:rsid w:val="008F0FF4"/>
    <w:rPr>
      <w:bCs/>
      <w:i/>
      <w:sz w:val="14"/>
    </w:rPr>
  </w:style>
  <w:style w:type="paragraph" w:styleId="ListBullet4">
    <w:name w:val="List Bullet 4"/>
    <w:basedOn w:val="ListBullet2"/>
    <w:rsid w:val="008F0FF4"/>
    <w:pPr>
      <w:numPr>
        <w:numId w:val="5"/>
      </w:numPr>
      <w:jc w:val="left"/>
    </w:pPr>
    <w:rPr>
      <w:sz w:val="18"/>
    </w:rPr>
  </w:style>
  <w:style w:type="paragraph" w:customStyle="1" w:styleId="zDocRevwH2">
    <w:name w:val="zDocRevwH2"/>
    <w:basedOn w:val="Normal"/>
    <w:rsid w:val="008F0FF4"/>
    <w:pPr>
      <w:spacing w:before="130" w:after="130"/>
    </w:pPr>
    <w:rPr>
      <w:b/>
      <w:color w:val="00338D"/>
      <w:sz w:val="28"/>
    </w:rPr>
  </w:style>
  <w:style w:type="paragraph" w:customStyle="1" w:styleId="zDocRevwH1">
    <w:name w:val="zDocRevwH1"/>
    <w:basedOn w:val="Normal"/>
    <w:rsid w:val="008F0FF4"/>
    <w:pPr>
      <w:spacing w:before="720" w:after="130"/>
    </w:pPr>
    <w:rPr>
      <w:b/>
      <w:color w:val="00338D"/>
      <w:sz w:val="32"/>
    </w:rPr>
  </w:style>
  <w:style w:type="character" w:styleId="PlaceholderText">
    <w:name w:val="Placeholder Text"/>
    <w:basedOn w:val="DefaultParagraphFont"/>
    <w:uiPriority w:val="99"/>
    <w:semiHidden/>
    <w:rsid w:val="008F0FF4"/>
    <w:rPr>
      <w:color w:val="808080"/>
    </w:rPr>
  </w:style>
  <w:style w:type="paragraph" w:styleId="ListParagraph">
    <w:name w:val="List Paragraph"/>
    <w:basedOn w:val="Normal"/>
    <w:uiPriority w:val="34"/>
    <w:qFormat/>
    <w:rsid w:val="008F0FF4"/>
    <w:pPr>
      <w:ind w:left="720"/>
      <w:contextualSpacing/>
    </w:pPr>
    <w:rPr>
      <w:rFonts w:ascii="MS Sans Serif" w:hAnsi="MS Sans Serif"/>
      <w:sz w:val="20"/>
      <w:lang w:eastAsia="zh-CN"/>
    </w:rPr>
  </w:style>
  <w:style w:type="paragraph" w:styleId="EndnoteText">
    <w:name w:val="endnote text"/>
    <w:basedOn w:val="Normal"/>
    <w:link w:val="EndnoteTextChar"/>
    <w:uiPriority w:val="99"/>
    <w:semiHidden/>
    <w:unhideWhenUsed/>
    <w:rsid w:val="008F0FF4"/>
    <w:rPr>
      <w:sz w:val="20"/>
    </w:rPr>
  </w:style>
  <w:style w:type="character" w:customStyle="1" w:styleId="EndnoteTextChar">
    <w:name w:val="Endnote Text Char"/>
    <w:basedOn w:val="DefaultParagraphFont"/>
    <w:link w:val="EndnoteText"/>
    <w:uiPriority w:val="99"/>
    <w:semiHidden/>
    <w:rsid w:val="008F0FF4"/>
    <w:rPr>
      <w:rFonts w:ascii="Arial" w:eastAsia="Times New Roman" w:hAnsi="Arial" w:cs="Times New Roman"/>
      <w:sz w:val="20"/>
      <w:szCs w:val="20"/>
      <w:lang w:val="ro-RO"/>
    </w:rPr>
  </w:style>
  <w:style w:type="character" w:styleId="EndnoteReference">
    <w:name w:val="endnote reference"/>
    <w:basedOn w:val="DefaultParagraphFont"/>
    <w:uiPriority w:val="99"/>
    <w:semiHidden/>
    <w:unhideWhenUsed/>
    <w:rsid w:val="008F0FF4"/>
    <w:rPr>
      <w:vertAlign w:val="superscript"/>
    </w:rPr>
  </w:style>
  <w:style w:type="table" w:customStyle="1" w:styleId="TableGrid">
    <w:name w:val="TableGrid"/>
    <w:rsid w:val="008F0FF4"/>
    <w:pPr>
      <w:spacing w:after="0" w:line="240" w:lineRule="auto"/>
    </w:pPr>
    <w:rPr>
      <w:rFonts w:eastAsiaTheme="minorEastAsia"/>
    </w:rPr>
    <w:tblPr>
      <w:tblCellMar>
        <w:top w:w="0" w:type="dxa"/>
        <w:left w:w="0" w:type="dxa"/>
        <w:bottom w:w="0" w:type="dxa"/>
        <w:right w:w="0" w:type="dxa"/>
      </w:tblCellMar>
    </w:tblPr>
  </w:style>
  <w:style w:type="table" w:styleId="GridTable5Dark-Accent1">
    <w:name w:val="Grid Table 5 Dark Accent 1"/>
    <w:basedOn w:val="TableNormal"/>
    <w:uiPriority w:val="50"/>
    <w:rsid w:val="008F0FF4"/>
    <w:pPr>
      <w:spacing w:after="0" w:line="240" w:lineRule="auto"/>
    </w:pPr>
    <w:rPr>
      <w:rFonts w:ascii="Tms Rmn" w:eastAsia="Times New Roman" w:hAnsi="Tms Rmn" w:cs="Times New Roman"/>
      <w:sz w:val="20"/>
      <w:szCs w:val="20"/>
      <w:lang w:val="en-AU" w:eastAsia="en-A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ListTable5Dark-Accent5">
    <w:name w:val="List Table 5 Dark Accent 5"/>
    <w:basedOn w:val="TableNormal"/>
    <w:uiPriority w:val="50"/>
    <w:rsid w:val="008F0FF4"/>
    <w:pPr>
      <w:spacing w:after="0" w:line="240" w:lineRule="auto"/>
    </w:pPr>
    <w:rPr>
      <w:rFonts w:ascii="Tms Rmn" w:eastAsia="Times New Roman" w:hAnsi="Tms Rmn" w:cs="Times New Roman"/>
      <w:color w:val="FFFFFF" w:themeColor="background1"/>
      <w:sz w:val="20"/>
      <w:szCs w:val="20"/>
      <w:lang w:val="en-AU" w:eastAsia="en-AU"/>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8F0FF4"/>
    <w:pPr>
      <w:spacing w:after="0" w:line="240" w:lineRule="auto"/>
    </w:pPr>
    <w:rPr>
      <w:rFonts w:ascii="Tms Rmn" w:eastAsia="Times New Roman" w:hAnsi="Tms Rmn" w:cs="Times New Roman"/>
      <w:color w:val="FFFFFF" w:themeColor="background1"/>
      <w:sz w:val="20"/>
      <w:szCs w:val="20"/>
      <w:lang w:val="en-AU" w:eastAsia="en-A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5">
    <w:name w:val="List Table 6 Colorful Accent 5"/>
    <w:basedOn w:val="TableNormal"/>
    <w:uiPriority w:val="51"/>
    <w:rsid w:val="008F0FF4"/>
    <w:pPr>
      <w:spacing w:after="0" w:line="240" w:lineRule="auto"/>
    </w:pPr>
    <w:rPr>
      <w:rFonts w:ascii="Tms Rmn" w:eastAsia="Times New Roman" w:hAnsi="Tms Rmn" w:cs="Times New Roman"/>
      <w:color w:val="2E74B5" w:themeColor="accent5" w:themeShade="BF"/>
      <w:sz w:val="20"/>
      <w:szCs w:val="20"/>
      <w:lang w:val="en-AU" w:eastAsia="en-AU"/>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
    <w:name w:val="Grid Table 1 Light"/>
    <w:basedOn w:val="TableNormal"/>
    <w:uiPriority w:val="46"/>
    <w:rsid w:val="008F0FF4"/>
    <w:pPr>
      <w:spacing w:after="0" w:line="240" w:lineRule="auto"/>
    </w:pPr>
    <w:rPr>
      <w:rFonts w:ascii="Tms Rmn" w:eastAsia="Times New Roman" w:hAnsi="Tms Rmn" w:cs="Times New Roman"/>
      <w:sz w:val="20"/>
      <w:szCs w:val="20"/>
      <w:lang w:val="en-AU"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8F0FF4"/>
    <w:pPr>
      <w:spacing w:after="0" w:line="240" w:lineRule="auto"/>
    </w:pPr>
    <w:rPr>
      <w:rFonts w:ascii="Tms Rmn" w:eastAsia="Times New Roman" w:hAnsi="Tms Rmn" w:cs="Times New Roman"/>
      <w:sz w:val="20"/>
      <w:szCs w:val="20"/>
      <w:lang w:val="en-AU" w:eastAsia="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ootnoteReference">
    <w:name w:val="footnote reference"/>
    <w:basedOn w:val="DefaultParagraphFont"/>
    <w:semiHidden/>
    <w:unhideWhenUsed/>
    <w:rsid w:val="008F0FF4"/>
    <w:rPr>
      <w:vertAlign w:val="superscript"/>
    </w:rPr>
  </w:style>
  <w:style w:type="character" w:styleId="CommentReference">
    <w:name w:val="annotation reference"/>
    <w:basedOn w:val="DefaultParagraphFont"/>
    <w:uiPriority w:val="99"/>
    <w:semiHidden/>
    <w:unhideWhenUsed/>
    <w:rsid w:val="008F0FF4"/>
    <w:rPr>
      <w:sz w:val="16"/>
      <w:szCs w:val="16"/>
    </w:rPr>
  </w:style>
  <w:style w:type="paragraph" w:styleId="CommentText">
    <w:name w:val="annotation text"/>
    <w:basedOn w:val="Normal"/>
    <w:link w:val="CommentTextChar"/>
    <w:uiPriority w:val="99"/>
    <w:unhideWhenUsed/>
    <w:rsid w:val="008F0FF4"/>
    <w:rPr>
      <w:sz w:val="20"/>
    </w:rPr>
  </w:style>
  <w:style w:type="character" w:customStyle="1" w:styleId="CommentTextChar">
    <w:name w:val="Comment Text Char"/>
    <w:basedOn w:val="DefaultParagraphFont"/>
    <w:link w:val="CommentText"/>
    <w:uiPriority w:val="99"/>
    <w:rsid w:val="008F0FF4"/>
    <w:rPr>
      <w:rFonts w:ascii="Arial" w:eastAsia="Times New Roman" w:hAnsi="Arial"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F0FF4"/>
    <w:rPr>
      <w:b/>
      <w:bCs/>
    </w:rPr>
  </w:style>
  <w:style w:type="character" w:customStyle="1" w:styleId="CommentSubjectChar">
    <w:name w:val="Comment Subject Char"/>
    <w:basedOn w:val="CommentTextChar"/>
    <w:link w:val="CommentSubject"/>
    <w:uiPriority w:val="99"/>
    <w:semiHidden/>
    <w:rsid w:val="008F0FF4"/>
    <w:rPr>
      <w:rFonts w:ascii="Arial" w:eastAsia="Times New Roman" w:hAnsi="Arial" w:cs="Times New Roman"/>
      <w:b/>
      <w:bCs/>
      <w:sz w:val="20"/>
      <w:szCs w:val="20"/>
      <w:lang w:val="ro-RO"/>
    </w:rPr>
  </w:style>
  <w:style w:type="paragraph" w:styleId="BalloonText">
    <w:name w:val="Balloon Text"/>
    <w:basedOn w:val="Normal"/>
    <w:link w:val="BalloonTextChar"/>
    <w:semiHidden/>
    <w:unhideWhenUsed/>
    <w:rsid w:val="008F0FF4"/>
    <w:rPr>
      <w:rFonts w:ascii="Segoe UI" w:hAnsi="Segoe UI" w:cs="Segoe UI"/>
      <w:sz w:val="18"/>
      <w:szCs w:val="18"/>
    </w:rPr>
  </w:style>
  <w:style w:type="character" w:customStyle="1" w:styleId="BalloonTextChar">
    <w:name w:val="Balloon Text Char"/>
    <w:basedOn w:val="DefaultParagraphFont"/>
    <w:link w:val="BalloonText"/>
    <w:semiHidden/>
    <w:rsid w:val="008F0FF4"/>
    <w:rPr>
      <w:rFonts w:ascii="Segoe UI" w:eastAsia="Times New Roman" w:hAnsi="Segoe UI" w:cs="Segoe UI"/>
      <w:sz w:val="18"/>
      <w:szCs w:val="18"/>
      <w:lang w:val="ro-RO"/>
    </w:rPr>
  </w:style>
  <w:style w:type="character" w:styleId="Hyperlink">
    <w:name w:val="Hyperlink"/>
    <w:basedOn w:val="DefaultParagraphFont"/>
    <w:uiPriority w:val="99"/>
    <w:unhideWhenUsed/>
    <w:rsid w:val="008F0FF4"/>
    <w:rPr>
      <w:color w:val="0563C1" w:themeColor="hyperlink"/>
      <w:u w:val="single"/>
    </w:rPr>
  </w:style>
  <w:style w:type="table" w:styleId="TableGrid0">
    <w:name w:val="Table Grid"/>
    <w:basedOn w:val="TableNormal"/>
    <w:uiPriority w:val="59"/>
    <w:rsid w:val="008F0FF4"/>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0FF4"/>
    <w:pPr>
      <w:spacing w:after="0" w:line="240" w:lineRule="auto"/>
    </w:pPr>
    <w:rPr>
      <w:rFonts w:ascii="Arial" w:eastAsia="Times New Roman" w:hAnsi="Arial" w:cs="Times New Roman"/>
      <w:szCs w:val="20"/>
      <w:lang w:val="ro-RO"/>
    </w:rPr>
  </w:style>
  <w:style w:type="paragraph" w:customStyle="1" w:styleId="CaracterCharCharCharCharCharCaracterCaracterCharCharCharCaracterCaracterCharCharCharCharChar">
    <w:name w:val="Caracter Char Char Char Char Char Caracter Caracter Char Char Char Caracter Caracter Char Char Char Char Char"/>
    <w:basedOn w:val="Normal"/>
    <w:rsid w:val="008F0FF4"/>
    <w:pPr>
      <w:spacing w:after="160" w:line="240" w:lineRule="exact"/>
    </w:pPr>
    <w:rPr>
      <w:rFonts w:ascii="Tahoma" w:hAnsi="Tahoma"/>
      <w:sz w:val="20"/>
      <w:lang w:val="en-US"/>
    </w:rPr>
  </w:style>
  <w:style w:type="paragraph" w:styleId="TOCHeading">
    <w:name w:val="TOC Heading"/>
    <w:basedOn w:val="Heading1"/>
    <w:next w:val="Normal"/>
    <w:uiPriority w:val="39"/>
    <w:unhideWhenUsed/>
    <w:qFormat/>
    <w:rsid w:val="008F0FF4"/>
    <w:pPr>
      <w:keepLines/>
      <w:pageBreakBefore w:val="0"/>
      <w:numPr>
        <w:numId w:val="0"/>
      </w:numPr>
      <w:spacing w:before="240" w:line="259" w:lineRule="auto"/>
      <w:outlineLvl w:val="9"/>
    </w:pPr>
    <w:rPr>
      <w:rFonts w:asciiTheme="majorHAnsi" w:eastAsiaTheme="majorEastAsia" w:hAnsiTheme="majorHAnsi" w:cstheme="majorBidi"/>
      <w:b w:val="0"/>
      <w:color w:val="2F5496" w:themeColor="accent1" w:themeShade="BF"/>
      <w:szCs w:val="32"/>
      <w:lang w:val="en-US"/>
    </w:rPr>
  </w:style>
  <w:style w:type="paragraph" w:customStyle="1" w:styleId="al">
    <w:name w:val="a_l"/>
    <w:basedOn w:val="Normal"/>
    <w:rsid w:val="008F0FF4"/>
    <w:pPr>
      <w:spacing w:before="100" w:beforeAutospacing="1" w:after="100" w:afterAutospacing="1"/>
    </w:pPr>
    <w:rPr>
      <w:rFonts w:ascii="Times New Roman" w:hAnsi="Times New Roman"/>
      <w:sz w:val="24"/>
      <w:szCs w:val="24"/>
      <w:lang w:val="en-US"/>
    </w:rPr>
  </w:style>
  <w:style w:type="character" w:customStyle="1" w:styleId="apple-converted-space">
    <w:name w:val="apple-converted-space"/>
    <w:basedOn w:val="DefaultParagraphFont"/>
    <w:rsid w:val="008F0FF4"/>
  </w:style>
  <w:style w:type="numbering" w:customStyle="1" w:styleId="Style1">
    <w:name w:val="Style1"/>
    <w:uiPriority w:val="99"/>
    <w:rsid w:val="008F0FF4"/>
    <w:pPr>
      <w:numPr>
        <w:numId w:val="37"/>
      </w:numPr>
    </w:pPr>
  </w:style>
  <w:style w:type="numbering" w:customStyle="1" w:styleId="NoList1">
    <w:name w:val="No List1"/>
    <w:next w:val="NoList"/>
    <w:uiPriority w:val="99"/>
    <w:semiHidden/>
    <w:unhideWhenUsed/>
    <w:rsid w:val="008F0FF4"/>
  </w:style>
  <w:style w:type="character" w:styleId="Strong">
    <w:name w:val="Strong"/>
    <w:basedOn w:val="DefaultParagraphFont"/>
    <w:uiPriority w:val="22"/>
    <w:qFormat/>
    <w:rsid w:val="008F0FF4"/>
    <w:rPr>
      <w:b/>
      <w:bCs/>
    </w:rPr>
  </w:style>
  <w:style w:type="character" w:customStyle="1" w:styleId="do1">
    <w:name w:val="do1"/>
    <w:basedOn w:val="DefaultParagraphFont"/>
    <w:rsid w:val="008F0FF4"/>
    <w:rPr>
      <w:b/>
      <w:bCs/>
      <w:sz w:val="26"/>
      <w:szCs w:val="26"/>
    </w:rPr>
  </w:style>
  <w:style w:type="character" w:customStyle="1" w:styleId="tal1">
    <w:name w:val="tal1"/>
    <w:basedOn w:val="DefaultParagraphFont"/>
    <w:rsid w:val="008F0FF4"/>
  </w:style>
  <w:style w:type="character" w:styleId="FollowedHyperlink">
    <w:name w:val="FollowedHyperlink"/>
    <w:basedOn w:val="DefaultParagraphFont"/>
    <w:uiPriority w:val="99"/>
    <w:semiHidden/>
    <w:unhideWhenUsed/>
    <w:rsid w:val="008F0FF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44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Farmacie" TargetMode="External"/><Relationship Id="rId13" Type="http://schemas.openxmlformats.org/officeDocument/2006/relationships/hyperlink" Target="https://ro.wikipedia.org/wiki/Sodi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Fri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Plant%C4%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aterial_plastic" TargetMode="External"/><Relationship Id="rId4" Type="http://schemas.openxmlformats.org/officeDocument/2006/relationships/settings" Target="settings.xml"/><Relationship Id="rId9" Type="http://schemas.openxmlformats.org/officeDocument/2006/relationships/hyperlink" Target="https://ro.wikipedia.org/wiki/Sticl%C4%8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D313F-3B8C-43E6-AF5B-12F53927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Cîrjan</dc:creator>
  <cp:keywords/>
  <dc:description/>
  <cp:lastModifiedBy>Roxana Cîrjan</cp:lastModifiedBy>
  <cp:revision>107</cp:revision>
  <dcterms:created xsi:type="dcterms:W3CDTF">2018-10-30T11:24:00Z</dcterms:created>
  <dcterms:modified xsi:type="dcterms:W3CDTF">2018-11-08T12:17:00Z</dcterms:modified>
</cp:coreProperties>
</file>