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8938" w14:textId="77777777" w:rsidR="000C3EF1" w:rsidRPr="00F36AC4" w:rsidRDefault="000C3EF1" w:rsidP="000C3EF1">
      <w:pPr>
        <w:autoSpaceDE w:val="0"/>
        <w:autoSpaceDN w:val="0"/>
        <w:adjustRightInd w:val="0"/>
        <w:jc w:val="center"/>
        <w:rPr>
          <w:rFonts w:ascii="Arial" w:hAnsi="Arial"/>
          <w:b/>
          <w:color w:val="000000"/>
          <w:u w:val="single"/>
          <w:lang w:val="en-US"/>
        </w:rPr>
      </w:pPr>
      <w:r w:rsidRPr="00F36AC4">
        <w:rPr>
          <w:rFonts w:ascii="Arial" w:hAnsi="Arial"/>
          <w:b/>
          <w:color w:val="000000"/>
          <w:u w:val="single"/>
          <w:lang w:val="en-US"/>
        </w:rPr>
        <w:t xml:space="preserve">Requirements for placing radio equipment (under </w:t>
      </w:r>
      <w:r>
        <w:rPr>
          <w:rFonts w:ascii="Arial" w:hAnsi="Arial"/>
          <w:b/>
          <w:color w:val="000000"/>
          <w:u w:val="single"/>
          <w:lang w:val="en-US"/>
        </w:rPr>
        <w:t xml:space="preserve">Directive </w:t>
      </w:r>
      <w:r w:rsidRPr="00F36AC4">
        <w:rPr>
          <w:rFonts w:ascii="Arial" w:hAnsi="Arial"/>
          <w:b/>
          <w:color w:val="000000"/>
          <w:u w:val="single"/>
          <w:lang w:val="en-US"/>
        </w:rPr>
        <w:t>2014/53/EU) on the market</w:t>
      </w:r>
    </w:p>
    <w:p w14:paraId="278A15EB" w14:textId="77777777" w:rsidR="000C3EF1" w:rsidRPr="00A24DBB" w:rsidRDefault="000C3EF1" w:rsidP="000C3EF1">
      <w:pPr>
        <w:autoSpaceDE w:val="0"/>
        <w:autoSpaceDN w:val="0"/>
        <w:adjustRightInd w:val="0"/>
        <w:rPr>
          <w:rFonts w:ascii="Arial" w:hAnsi="Arial" w:cs="Arial"/>
          <w:b/>
          <w:bCs/>
          <w:color w:val="000000"/>
          <w:sz w:val="6"/>
          <w:szCs w:val="20"/>
          <w:lang w:val="en-US"/>
        </w:rPr>
      </w:pPr>
    </w:p>
    <w:p w14:paraId="77779369" w14:textId="77777777" w:rsidR="000C3EF1" w:rsidRDefault="000C3EF1" w:rsidP="000C3EF1">
      <w:pPr>
        <w:spacing w:after="120" w:line="240" w:lineRule="atLeast"/>
        <w:jc w:val="both"/>
        <w:rPr>
          <w:rFonts w:ascii="Arial" w:hAnsi="Arial"/>
          <w:b/>
          <w:sz w:val="18"/>
          <w:szCs w:val="18"/>
          <w:u w:val="single"/>
          <w:lang w:val="en-US"/>
        </w:rPr>
      </w:pPr>
      <w:r>
        <w:rPr>
          <w:rFonts w:ascii="Arial" w:hAnsi="Arial"/>
          <w:b/>
          <w:sz w:val="18"/>
          <w:szCs w:val="18"/>
          <w:u w:val="single"/>
          <w:lang w:val="en-US"/>
        </w:rPr>
        <w:t>Disclaimer</w:t>
      </w:r>
    </w:p>
    <w:p w14:paraId="5C778DB2" w14:textId="0D8D2C2C" w:rsidR="00C45A3F" w:rsidRPr="000C3EF1" w:rsidRDefault="000C3EF1" w:rsidP="00C45A3F">
      <w:pPr>
        <w:autoSpaceDE w:val="0"/>
        <w:autoSpaceDN w:val="0"/>
        <w:adjustRightInd w:val="0"/>
        <w:spacing w:before="120" w:after="120"/>
        <w:jc w:val="both"/>
        <w:rPr>
          <w:rFonts w:ascii="Arial" w:hAnsi="Arial"/>
          <w:sz w:val="18"/>
          <w:szCs w:val="18"/>
          <w:lang w:val="en-US"/>
        </w:rPr>
      </w:pPr>
      <w:r w:rsidRPr="003E0949">
        <w:rPr>
          <w:rFonts w:ascii="Arial" w:hAnsi="Arial"/>
          <w:sz w:val="18"/>
          <w:szCs w:val="18"/>
          <w:lang w:val="en-US"/>
        </w:rPr>
        <w:t xml:space="preserve">This </w:t>
      </w:r>
      <w:r>
        <w:rPr>
          <w:rFonts w:ascii="Arial" w:hAnsi="Arial"/>
          <w:sz w:val="18"/>
          <w:szCs w:val="18"/>
          <w:lang w:val="en-US"/>
        </w:rPr>
        <w:t>Information sheet should assist in the interpretation of the requirements for placing radio equipment (under Directive 2014/53/EU) on the market. This document is publicly available, but not binding in the sense of a legal act adopted by any of the EU institutions. In the case of inconsistency between the provisions of the Directive and this Information sheet, the provisions of the Directive prevail.</w:t>
      </w:r>
    </w:p>
    <w:p w14:paraId="2494B9D4" w14:textId="77777777" w:rsidR="000C3EF1" w:rsidRPr="00F36AC4" w:rsidRDefault="000C3EF1" w:rsidP="000C3EF1">
      <w:pPr>
        <w:spacing w:after="120" w:line="240" w:lineRule="atLeast"/>
        <w:jc w:val="both"/>
        <w:rPr>
          <w:rFonts w:ascii="Arial" w:hAnsi="Arial"/>
          <w:b/>
          <w:sz w:val="18"/>
          <w:szCs w:val="18"/>
          <w:u w:val="single"/>
          <w:lang w:val="en-US"/>
        </w:rPr>
      </w:pPr>
      <w:r w:rsidRPr="00F36AC4">
        <w:rPr>
          <w:rFonts w:ascii="Arial" w:hAnsi="Arial"/>
          <w:b/>
          <w:sz w:val="18"/>
          <w:szCs w:val="18"/>
          <w:u w:val="single"/>
          <w:lang w:val="en-US"/>
        </w:rPr>
        <w:t>General information</w:t>
      </w:r>
    </w:p>
    <w:p w14:paraId="6B55D2D0" w14:textId="77777777" w:rsidR="000C3EF1" w:rsidRDefault="000C3EF1" w:rsidP="000C3EF1">
      <w:pPr>
        <w:autoSpaceDE w:val="0"/>
        <w:autoSpaceDN w:val="0"/>
        <w:adjustRightInd w:val="0"/>
        <w:spacing w:before="120" w:after="120"/>
        <w:jc w:val="both"/>
        <w:rPr>
          <w:rFonts w:ascii="Arial" w:hAnsi="Arial"/>
          <w:sz w:val="18"/>
          <w:szCs w:val="18"/>
          <w:lang w:val="en-US"/>
        </w:rPr>
      </w:pPr>
      <w:r w:rsidRPr="00F36AC4">
        <w:rPr>
          <w:rFonts w:ascii="Arial" w:hAnsi="Arial"/>
          <w:sz w:val="18"/>
          <w:szCs w:val="18"/>
          <w:lang w:val="en-US"/>
        </w:rPr>
        <w:t>Directive 2014/53/EU of the European Parliament and of the council of 16 April 2014 on the harmonisation of the laws of the Member States relating to the making available on the market of radio equipment</w:t>
      </w:r>
      <w:r>
        <w:rPr>
          <w:rFonts w:ascii="Arial" w:hAnsi="Arial"/>
          <w:sz w:val="18"/>
          <w:szCs w:val="18"/>
          <w:lang w:val="en-US"/>
        </w:rPr>
        <w:t xml:space="preserve"> (RED)</w:t>
      </w:r>
      <w:r w:rsidRPr="00F36AC4">
        <w:rPr>
          <w:rFonts w:ascii="Arial" w:hAnsi="Arial"/>
          <w:sz w:val="18"/>
          <w:szCs w:val="18"/>
          <w:lang w:val="en-US"/>
        </w:rPr>
        <w:t xml:space="preserve"> </w:t>
      </w:r>
      <w:r>
        <w:rPr>
          <w:rFonts w:ascii="Arial" w:hAnsi="Arial"/>
          <w:sz w:val="18"/>
          <w:szCs w:val="18"/>
          <w:lang w:val="en-US"/>
        </w:rPr>
        <w:t xml:space="preserve">repealed </w:t>
      </w:r>
      <w:r w:rsidRPr="00F36AC4">
        <w:rPr>
          <w:rFonts w:ascii="Arial" w:hAnsi="Arial"/>
          <w:sz w:val="18"/>
          <w:szCs w:val="18"/>
          <w:lang w:val="en-US"/>
        </w:rPr>
        <w:t xml:space="preserve">Directive 1999/5/EC </w:t>
      </w:r>
      <w:r>
        <w:rPr>
          <w:rFonts w:ascii="Arial" w:hAnsi="Arial"/>
          <w:sz w:val="18"/>
          <w:szCs w:val="18"/>
          <w:lang w:val="en-US"/>
        </w:rPr>
        <w:t>(</w:t>
      </w:r>
      <w:r w:rsidRPr="00F36AC4">
        <w:rPr>
          <w:rFonts w:ascii="Arial" w:hAnsi="Arial"/>
          <w:sz w:val="18"/>
          <w:szCs w:val="18"/>
          <w:lang w:val="en-US"/>
        </w:rPr>
        <w:t>R&amp;TTE Directive</w:t>
      </w:r>
      <w:r>
        <w:rPr>
          <w:rFonts w:ascii="Arial" w:hAnsi="Arial"/>
          <w:sz w:val="18"/>
          <w:szCs w:val="18"/>
          <w:lang w:val="en-US"/>
        </w:rPr>
        <w:t>)</w:t>
      </w:r>
      <w:r w:rsidRPr="00F36AC4">
        <w:rPr>
          <w:rFonts w:ascii="Arial" w:hAnsi="Arial"/>
          <w:sz w:val="18"/>
          <w:szCs w:val="18"/>
          <w:lang w:val="en-US"/>
        </w:rPr>
        <w:t xml:space="preserve"> from 13 June 2016.</w:t>
      </w:r>
      <w:r>
        <w:rPr>
          <w:rFonts w:ascii="Arial" w:hAnsi="Arial"/>
          <w:sz w:val="18"/>
          <w:szCs w:val="18"/>
          <w:lang w:val="en-US"/>
        </w:rPr>
        <w:t xml:space="preserve"> </w:t>
      </w:r>
      <w:r w:rsidRPr="00F36AC4">
        <w:rPr>
          <w:rFonts w:ascii="Arial" w:hAnsi="Arial"/>
          <w:sz w:val="18"/>
          <w:szCs w:val="18"/>
          <w:lang w:val="en-US"/>
        </w:rPr>
        <w:t>From 13 June 2017, only the R</w:t>
      </w:r>
      <w:r>
        <w:rPr>
          <w:rFonts w:ascii="Arial" w:hAnsi="Arial"/>
          <w:sz w:val="18"/>
          <w:szCs w:val="18"/>
          <w:lang w:val="en-US"/>
        </w:rPr>
        <w:t>ED</w:t>
      </w:r>
      <w:r w:rsidRPr="00F36AC4">
        <w:rPr>
          <w:rFonts w:ascii="Arial" w:hAnsi="Arial"/>
          <w:sz w:val="18"/>
          <w:szCs w:val="18"/>
          <w:lang w:val="en-US"/>
        </w:rPr>
        <w:t xml:space="preserve"> is applicable</w:t>
      </w:r>
      <w:r>
        <w:rPr>
          <w:rFonts w:ascii="Arial" w:hAnsi="Arial"/>
          <w:sz w:val="18"/>
          <w:szCs w:val="18"/>
          <w:lang w:val="en-US"/>
        </w:rPr>
        <w:t xml:space="preserve"> to radio equipment</w:t>
      </w:r>
      <w:r w:rsidRPr="00F36AC4">
        <w:rPr>
          <w:rFonts w:ascii="Arial" w:hAnsi="Arial"/>
          <w:sz w:val="18"/>
          <w:szCs w:val="18"/>
          <w:lang w:val="en-US"/>
        </w:rPr>
        <w:t xml:space="preserve">. </w:t>
      </w:r>
      <w:r>
        <w:rPr>
          <w:rFonts w:ascii="Arial" w:hAnsi="Arial"/>
          <w:sz w:val="18"/>
          <w:szCs w:val="18"/>
          <w:lang w:val="en-US"/>
        </w:rPr>
        <w:t xml:space="preserve">Wired </w:t>
      </w:r>
      <w:r w:rsidRPr="00F36AC4">
        <w:rPr>
          <w:rFonts w:ascii="Arial" w:hAnsi="Arial"/>
          <w:sz w:val="18"/>
          <w:szCs w:val="18"/>
          <w:lang w:val="en-US"/>
        </w:rPr>
        <w:t xml:space="preserve">Telecommunication Terminal Equipment </w:t>
      </w:r>
      <w:r>
        <w:rPr>
          <w:rFonts w:ascii="Arial" w:hAnsi="Arial"/>
          <w:sz w:val="18"/>
          <w:szCs w:val="18"/>
          <w:lang w:val="en-US"/>
        </w:rPr>
        <w:t>are covered by</w:t>
      </w:r>
      <w:r w:rsidRPr="00F36AC4">
        <w:rPr>
          <w:rFonts w:ascii="Arial" w:hAnsi="Arial"/>
          <w:sz w:val="18"/>
          <w:szCs w:val="18"/>
          <w:lang w:val="en-US"/>
        </w:rPr>
        <w:t xml:space="preserve"> the EMC-Directive 2014/30/EU from 13 June 2016.</w:t>
      </w:r>
    </w:p>
    <w:p w14:paraId="7D385D64" w14:textId="77777777" w:rsidR="006C5B46" w:rsidRDefault="006C5B46" w:rsidP="000C3EF1">
      <w:pPr>
        <w:autoSpaceDE w:val="0"/>
        <w:autoSpaceDN w:val="0"/>
        <w:adjustRightInd w:val="0"/>
        <w:spacing w:before="120" w:after="120"/>
        <w:jc w:val="both"/>
        <w:rPr>
          <w:rFonts w:ascii="Arial" w:hAnsi="Arial"/>
          <w:sz w:val="18"/>
          <w:szCs w:val="18"/>
          <w:lang w:val="en-US"/>
        </w:rPr>
      </w:pPr>
      <w:r w:rsidRPr="00F36AC4">
        <w:rPr>
          <w:rFonts w:ascii="Arial" w:hAnsi="Arial"/>
          <w:sz w:val="18"/>
          <w:szCs w:val="18"/>
          <w:lang w:val="en-US"/>
        </w:rPr>
        <w:t xml:space="preserve">Member States shall take appropriate measures to ensure that radio equipment is made available on the market only if it complies with </w:t>
      </w:r>
      <w:r>
        <w:rPr>
          <w:rFonts w:ascii="Arial" w:hAnsi="Arial"/>
          <w:sz w:val="18"/>
          <w:szCs w:val="18"/>
          <w:lang w:val="en-US"/>
        </w:rPr>
        <w:t>the RED</w:t>
      </w:r>
      <w:r w:rsidRPr="00F36AC4">
        <w:rPr>
          <w:rFonts w:ascii="Arial" w:hAnsi="Arial"/>
          <w:sz w:val="18"/>
          <w:szCs w:val="18"/>
          <w:lang w:val="en-US"/>
        </w:rPr>
        <w:t>.</w:t>
      </w:r>
    </w:p>
    <w:p w14:paraId="1BF70408" w14:textId="7860CCE3" w:rsidR="00EF356D" w:rsidRPr="00953135" w:rsidRDefault="006C5B46" w:rsidP="00EF356D">
      <w:pPr>
        <w:spacing w:after="120" w:line="240" w:lineRule="atLeast"/>
        <w:jc w:val="both"/>
        <w:rPr>
          <w:sz w:val="18"/>
          <w:szCs w:val="18"/>
          <w:lang w:val="ro-RO"/>
        </w:rPr>
      </w:pPr>
      <w:r w:rsidRPr="00F36AC4">
        <w:rPr>
          <w:rFonts w:ascii="Arial" w:hAnsi="Arial"/>
          <w:b/>
          <w:sz w:val="18"/>
          <w:szCs w:val="18"/>
          <w:u w:val="single"/>
          <w:lang w:val="en-US"/>
        </w:rPr>
        <w:t>Definitions</w:t>
      </w:r>
      <w:r w:rsidRPr="00953135">
        <w:rPr>
          <w:rFonts w:ascii="Arial" w:hAnsi="Arial"/>
          <w:sz w:val="18"/>
          <w:szCs w:val="18"/>
          <w:lang w:val="ro-RO"/>
        </w:rPr>
        <w:t xml:space="preserve"> </w:t>
      </w:r>
      <w:r w:rsidR="00FD3A77" w:rsidRPr="00953135">
        <w:rPr>
          <w:rFonts w:ascii="Arial" w:hAnsi="Arial"/>
          <w:sz w:val="18"/>
          <w:szCs w:val="18"/>
          <w:lang w:val="ro-RO"/>
        </w:rPr>
        <w:t>(</w:t>
      </w:r>
      <w:r w:rsidRPr="00DF4E36">
        <w:rPr>
          <w:rFonts w:ascii="Arial" w:hAnsi="Arial"/>
          <w:sz w:val="18"/>
          <w:szCs w:val="18"/>
          <w:lang w:val="en-US"/>
        </w:rPr>
        <w:t>art</w:t>
      </w:r>
      <w:r>
        <w:rPr>
          <w:rFonts w:ascii="Arial" w:hAnsi="Arial"/>
          <w:sz w:val="18"/>
          <w:szCs w:val="18"/>
          <w:lang w:val="en-US"/>
        </w:rPr>
        <w:t>.</w:t>
      </w:r>
      <w:r w:rsidRPr="00DF4E36">
        <w:rPr>
          <w:rFonts w:ascii="Arial" w:hAnsi="Arial"/>
          <w:sz w:val="18"/>
          <w:szCs w:val="18"/>
          <w:lang w:val="en-US"/>
        </w:rPr>
        <w:t xml:space="preserve"> 2 RED</w:t>
      </w:r>
      <w:r w:rsidR="00FD3A77" w:rsidRPr="00953135">
        <w:rPr>
          <w:rFonts w:ascii="Arial" w:hAnsi="Arial"/>
          <w:sz w:val="18"/>
          <w:szCs w:val="18"/>
          <w:lang w:val="ro-RO"/>
        </w:rPr>
        <w:t>)</w:t>
      </w:r>
    </w:p>
    <w:p w14:paraId="399D33ED" w14:textId="2FC919A8" w:rsidR="008D4B54" w:rsidRDefault="008D4B54" w:rsidP="002B56C0">
      <w:pPr>
        <w:spacing w:after="120"/>
        <w:jc w:val="both"/>
        <w:rPr>
          <w:rFonts w:ascii="Arial" w:hAnsi="Arial"/>
          <w:sz w:val="18"/>
          <w:szCs w:val="18"/>
          <w:lang w:val="en-US"/>
        </w:rPr>
      </w:pPr>
      <w:r w:rsidRPr="00DF4E36">
        <w:rPr>
          <w:rFonts w:ascii="Arial" w:hAnsi="Arial"/>
          <w:sz w:val="18"/>
          <w:szCs w:val="18"/>
          <w:lang w:val="en-US"/>
        </w:rPr>
        <w:t>‘</w:t>
      </w:r>
      <w:r w:rsidRPr="00DF4E36">
        <w:rPr>
          <w:rFonts w:ascii="Arial" w:hAnsi="Arial"/>
          <w:b/>
          <w:i/>
          <w:sz w:val="18"/>
          <w:szCs w:val="18"/>
          <w:lang w:val="en-US"/>
        </w:rPr>
        <w:t>radio equipment</w:t>
      </w:r>
      <w:r w:rsidRPr="00DF4E36">
        <w:rPr>
          <w:rFonts w:ascii="Arial" w:hAnsi="Arial"/>
          <w:sz w:val="18"/>
          <w:szCs w:val="18"/>
          <w:lang w:val="en-US"/>
        </w:rPr>
        <w:t>’</w:t>
      </w:r>
      <w:r w:rsidRPr="00FD3A77">
        <w:rPr>
          <w:rFonts w:ascii="Arial" w:hAnsi="Arial"/>
          <w:sz w:val="18"/>
          <w:szCs w:val="18"/>
          <w:lang w:val="en-US"/>
        </w:rPr>
        <w:t xml:space="preserve"> means </w:t>
      </w:r>
      <w:r w:rsidRPr="008D4B54">
        <w:rPr>
          <w:rFonts w:ascii="Arial" w:hAnsi="Arial"/>
          <w:sz w:val="18"/>
          <w:szCs w:val="18"/>
          <w:lang w:val="en-US"/>
        </w:rPr>
        <w:t>an electrical or electronic product that transmits and/or receives deliberately radio waves in order to perform radio communications and/or radio determination either an electrical or electronic product which shall be completed with an accessory, such as an antenna, so as to transmit and/or receive deliberately radio waves on the purpose of radio communication and/or radio determination</w:t>
      </w:r>
      <w:r>
        <w:rPr>
          <w:rFonts w:ascii="Arial" w:hAnsi="Arial"/>
          <w:sz w:val="18"/>
          <w:szCs w:val="18"/>
          <w:lang w:val="en-US"/>
        </w:rPr>
        <w:t>;</w:t>
      </w:r>
    </w:p>
    <w:p w14:paraId="318C1D4C" w14:textId="66CFB165" w:rsidR="006A1F40" w:rsidRPr="00953135" w:rsidRDefault="007D2702" w:rsidP="002B56C0">
      <w:pPr>
        <w:spacing w:after="120"/>
        <w:jc w:val="both"/>
        <w:rPr>
          <w:rFonts w:ascii="Arial" w:hAnsi="Arial"/>
          <w:sz w:val="18"/>
          <w:szCs w:val="18"/>
          <w:lang w:val="ro-RO"/>
        </w:rPr>
      </w:pPr>
      <w:r w:rsidRPr="00FD3A77">
        <w:rPr>
          <w:rFonts w:ascii="Arial" w:hAnsi="Arial"/>
          <w:sz w:val="18"/>
          <w:szCs w:val="18"/>
          <w:lang w:val="en-US"/>
        </w:rPr>
        <w:t>‘</w:t>
      </w:r>
      <w:r w:rsidRPr="00DF4E36">
        <w:rPr>
          <w:rFonts w:ascii="Arial" w:hAnsi="Arial"/>
          <w:b/>
          <w:i/>
          <w:sz w:val="18"/>
          <w:szCs w:val="18"/>
          <w:lang w:val="en-US"/>
        </w:rPr>
        <w:t>radiocommunication</w:t>
      </w:r>
      <w:r>
        <w:rPr>
          <w:rFonts w:ascii="Arial" w:hAnsi="Arial"/>
          <w:b/>
          <w:i/>
          <w:sz w:val="18"/>
          <w:szCs w:val="18"/>
          <w:lang w:val="en-US"/>
        </w:rPr>
        <w:t>s</w:t>
      </w:r>
      <w:r w:rsidRPr="00FD3A77">
        <w:rPr>
          <w:rFonts w:ascii="Arial" w:hAnsi="Arial"/>
          <w:sz w:val="18"/>
          <w:szCs w:val="18"/>
          <w:lang w:val="en-US"/>
        </w:rPr>
        <w:t>’</w:t>
      </w:r>
      <w:r w:rsidR="002D13BA" w:rsidRPr="00953135">
        <w:rPr>
          <w:rFonts w:ascii="Arial" w:hAnsi="Arial" w:cs="Arial"/>
          <w:sz w:val="18"/>
          <w:szCs w:val="18"/>
          <w:shd w:val="clear" w:color="auto" w:fill="FFFFFF"/>
          <w:lang w:val="ro-RO"/>
        </w:rPr>
        <w:t xml:space="preserve"> </w:t>
      </w:r>
      <w:r w:rsidRPr="007D2702">
        <w:rPr>
          <w:rFonts w:ascii="Arial" w:hAnsi="Arial"/>
          <w:sz w:val="18"/>
          <w:szCs w:val="18"/>
          <w:lang w:val="en-US"/>
        </w:rPr>
        <w:t>means communications via radio waves</w:t>
      </w:r>
      <w:r w:rsidR="00271D96" w:rsidRPr="00953135">
        <w:rPr>
          <w:rFonts w:ascii="Arial" w:hAnsi="Arial"/>
          <w:sz w:val="18"/>
          <w:szCs w:val="18"/>
          <w:lang w:val="ro-RO"/>
        </w:rPr>
        <w:t>;</w:t>
      </w:r>
    </w:p>
    <w:p w14:paraId="598843FF" w14:textId="330E95F6" w:rsidR="00E3023A" w:rsidRDefault="00E3023A" w:rsidP="002B56C0">
      <w:pPr>
        <w:pStyle w:val="Normal1"/>
        <w:spacing w:before="120" w:beforeAutospacing="0" w:after="0" w:afterAutospacing="0"/>
        <w:jc w:val="both"/>
        <w:rPr>
          <w:rFonts w:ascii="Arial" w:hAnsi="Arial"/>
          <w:sz w:val="18"/>
          <w:szCs w:val="18"/>
          <w:lang w:val="en-US" w:eastAsia="de-DE" w:bidi="de-DE"/>
        </w:rPr>
      </w:pPr>
      <w:r w:rsidRPr="00121E0B">
        <w:rPr>
          <w:rFonts w:ascii="Arial" w:hAnsi="Arial"/>
          <w:sz w:val="18"/>
          <w:szCs w:val="18"/>
          <w:lang w:val="en-US"/>
        </w:rPr>
        <w:t>‘</w:t>
      </w:r>
      <w:r w:rsidRPr="00DF4E36">
        <w:rPr>
          <w:rFonts w:ascii="Arial" w:hAnsi="Arial"/>
          <w:b/>
          <w:i/>
          <w:sz w:val="18"/>
          <w:szCs w:val="18"/>
          <w:lang w:val="en-US"/>
        </w:rPr>
        <w:t>radio waves</w:t>
      </w:r>
      <w:r w:rsidRPr="00FD3A77">
        <w:rPr>
          <w:rFonts w:ascii="Arial" w:hAnsi="Arial"/>
          <w:sz w:val="18"/>
          <w:szCs w:val="18"/>
          <w:lang w:val="en-US"/>
        </w:rPr>
        <w:t xml:space="preserve">’ means </w:t>
      </w:r>
      <w:r w:rsidRPr="00E3023A">
        <w:rPr>
          <w:rFonts w:ascii="Arial" w:hAnsi="Arial"/>
          <w:sz w:val="18"/>
          <w:szCs w:val="18"/>
          <w:lang w:val="en-US" w:eastAsia="de-DE" w:bidi="de-DE"/>
        </w:rPr>
        <w:t>electromagnetic waves with frequencies below 3000 GHz, propagated in space without an artificial guide;</w:t>
      </w:r>
    </w:p>
    <w:p w14:paraId="658EA80C" w14:textId="0B9F62B6" w:rsidR="00E3023A" w:rsidRDefault="00E3023A" w:rsidP="00350606">
      <w:pPr>
        <w:pStyle w:val="Normal1"/>
        <w:spacing w:before="120" w:beforeAutospacing="0" w:after="0" w:afterAutospacing="0"/>
        <w:jc w:val="both"/>
        <w:rPr>
          <w:rFonts w:ascii="Arial" w:hAnsi="Arial"/>
          <w:sz w:val="18"/>
          <w:szCs w:val="18"/>
          <w:lang w:val="en-US" w:eastAsia="de-DE" w:bidi="de-DE"/>
        </w:rPr>
      </w:pPr>
      <w:r w:rsidRPr="00FD3A77">
        <w:rPr>
          <w:rFonts w:ascii="Arial" w:hAnsi="Arial"/>
          <w:sz w:val="18"/>
          <w:szCs w:val="18"/>
          <w:lang w:val="en-US"/>
        </w:rPr>
        <w:t>‘</w:t>
      </w:r>
      <w:r w:rsidRPr="00DF4E36">
        <w:rPr>
          <w:rFonts w:ascii="Arial" w:hAnsi="Arial"/>
          <w:b/>
          <w:i/>
          <w:sz w:val="18"/>
          <w:szCs w:val="18"/>
          <w:lang w:val="en-US"/>
        </w:rPr>
        <w:t>making available on the market</w:t>
      </w:r>
      <w:r w:rsidRPr="00DF4E36">
        <w:rPr>
          <w:rFonts w:ascii="Arial" w:hAnsi="Arial"/>
          <w:sz w:val="18"/>
          <w:szCs w:val="18"/>
          <w:lang w:val="en-US"/>
        </w:rPr>
        <w:t>’</w:t>
      </w:r>
      <w:r w:rsidRPr="00FD3A77">
        <w:rPr>
          <w:rFonts w:ascii="Arial" w:hAnsi="Arial"/>
          <w:sz w:val="18"/>
          <w:szCs w:val="18"/>
          <w:lang w:val="en-US"/>
        </w:rPr>
        <w:t xml:space="preserve"> means </w:t>
      </w:r>
      <w:r w:rsidRPr="00E3023A">
        <w:rPr>
          <w:rFonts w:ascii="Arial" w:hAnsi="Arial"/>
          <w:sz w:val="18"/>
          <w:szCs w:val="18"/>
          <w:lang w:val="en-US" w:eastAsia="de-DE" w:bidi="de-DE"/>
        </w:rPr>
        <w:t>any supply of a radio equipment for distribution, consumption or use on the on the Union market in the course of a commercial activity, whether in return for payment or free of charge;</w:t>
      </w:r>
    </w:p>
    <w:p w14:paraId="4247787D" w14:textId="7C9A8534" w:rsidR="004632D4" w:rsidRDefault="004632D4" w:rsidP="00350606">
      <w:pPr>
        <w:pStyle w:val="Normal1"/>
        <w:spacing w:before="120" w:beforeAutospacing="0" w:after="0" w:afterAutospacing="0"/>
        <w:jc w:val="both"/>
        <w:rPr>
          <w:rFonts w:ascii="Arial" w:hAnsi="Arial"/>
          <w:sz w:val="18"/>
          <w:szCs w:val="18"/>
          <w:lang w:val="en-US"/>
        </w:rPr>
      </w:pPr>
      <w:r w:rsidRPr="00DF4E36">
        <w:rPr>
          <w:rFonts w:ascii="Arial" w:hAnsi="Arial"/>
          <w:sz w:val="18"/>
          <w:szCs w:val="18"/>
          <w:lang w:val="en-US"/>
        </w:rPr>
        <w:t>‘</w:t>
      </w:r>
      <w:r w:rsidRPr="00DF4E36">
        <w:rPr>
          <w:rFonts w:ascii="Arial" w:hAnsi="Arial"/>
          <w:b/>
          <w:i/>
          <w:sz w:val="18"/>
          <w:szCs w:val="18"/>
          <w:lang w:val="en-US"/>
        </w:rPr>
        <w:t>placing on the market</w:t>
      </w:r>
      <w:r w:rsidRPr="00FD3A77">
        <w:rPr>
          <w:rFonts w:ascii="Arial" w:hAnsi="Arial"/>
          <w:sz w:val="18"/>
          <w:szCs w:val="18"/>
          <w:lang w:val="en-US"/>
        </w:rPr>
        <w:t xml:space="preserve">’ means </w:t>
      </w:r>
      <w:r w:rsidRPr="004632D4">
        <w:rPr>
          <w:rFonts w:ascii="Arial" w:hAnsi="Arial"/>
          <w:sz w:val="18"/>
          <w:szCs w:val="18"/>
          <w:lang w:val="en-US"/>
        </w:rPr>
        <w:t>the first making available on the n Union market of a radio equipment;</w:t>
      </w:r>
    </w:p>
    <w:p w14:paraId="1EEE7025" w14:textId="2169B996" w:rsidR="005E28B9" w:rsidRDefault="005E28B9" w:rsidP="002B56C0">
      <w:pPr>
        <w:pStyle w:val="Normal1"/>
        <w:spacing w:before="120" w:beforeAutospacing="0" w:after="0" w:afterAutospacing="0"/>
        <w:jc w:val="both"/>
        <w:rPr>
          <w:rFonts w:ascii="Arial" w:hAnsi="Arial"/>
          <w:sz w:val="18"/>
          <w:szCs w:val="18"/>
          <w:lang w:val="en-US"/>
        </w:rPr>
      </w:pPr>
      <w:r w:rsidRPr="00121E0B">
        <w:rPr>
          <w:rFonts w:ascii="Arial" w:hAnsi="Arial"/>
          <w:sz w:val="18"/>
          <w:szCs w:val="18"/>
          <w:lang w:val="en-US"/>
        </w:rPr>
        <w:t>‘</w:t>
      </w:r>
      <w:r w:rsidRPr="00DF4E36">
        <w:rPr>
          <w:rFonts w:ascii="Arial" w:hAnsi="Arial"/>
          <w:b/>
          <w:i/>
          <w:sz w:val="18"/>
          <w:szCs w:val="18"/>
          <w:lang w:val="en-US"/>
        </w:rPr>
        <w:t>putting into service</w:t>
      </w:r>
      <w:r w:rsidRPr="00DF4E36">
        <w:rPr>
          <w:rFonts w:ascii="Arial" w:hAnsi="Arial"/>
          <w:sz w:val="18"/>
          <w:szCs w:val="18"/>
          <w:lang w:val="en-US"/>
        </w:rPr>
        <w:t>’</w:t>
      </w:r>
      <w:r w:rsidRPr="00FD3A77">
        <w:rPr>
          <w:rFonts w:ascii="Arial" w:hAnsi="Arial"/>
          <w:sz w:val="18"/>
          <w:szCs w:val="18"/>
          <w:lang w:val="en-US"/>
        </w:rPr>
        <w:t xml:space="preserve"> means </w:t>
      </w:r>
      <w:r w:rsidRPr="005E28B9">
        <w:rPr>
          <w:rFonts w:ascii="Arial" w:hAnsi="Arial"/>
          <w:sz w:val="18"/>
          <w:szCs w:val="18"/>
          <w:lang w:val="en-US"/>
        </w:rPr>
        <w:t>the first use of a radio equipment in the Union by its end-user;</w:t>
      </w:r>
    </w:p>
    <w:p w14:paraId="2E62EEFC" w14:textId="512557AC" w:rsidR="00A872B1" w:rsidRDefault="00A872B1" w:rsidP="002B56C0">
      <w:pPr>
        <w:pStyle w:val="Normal1"/>
        <w:spacing w:before="120" w:beforeAutospacing="0" w:after="0" w:afterAutospacing="0"/>
        <w:jc w:val="both"/>
        <w:rPr>
          <w:rFonts w:ascii="Arial" w:hAnsi="Arial"/>
          <w:sz w:val="18"/>
          <w:szCs w:val="18"/>
          <w:lang w:val="en-US"/>
        </w:rPr>
      </w:pPr>
      <w:r w:rsidRPr="00121E0B">
        <w:rPr>
          <w:rFonts w:ascii="Arial" w:hAnsi="Arial"/>
          <w:sz w:val="18"/>
          <w:szCs w:val="18"/>
          <w:lang w:val="en-US"/>
        </w:rPr>
        <w:t>‘</w:t>
      </w:r>
      <w:r w:rsidRPr="00DF4E36">
        <w:rPr>
          <w:rFonts w:ascii="Arial" w:hAnsi="Arial"/>
          <w:b/>
          <w:i/>
          <w:sz w:val="18"/>
          <w:szCs w:val="18"/>
          <w:lang w:val="en-US"/>
        </w:rPr>
        <w:t>economic operators</w:t>
      </w:r>
      <w:r w:rsidRPr="00DF4E36">
        <w:rPr>
          <w:rFonts w:ascii="Arial" w:hAnsi="Arial"/>
          <w:sz w:val="18"/>
          <w:szCs w:val="18"/>
          <w:lang w:val="en-US"/>
        </w:rPr>
        <w:t>’</w:t>
      </w:r>
      <w:r w:rsidRPr="00FD3A77">
        <w:rPr>
          <w:rFonts w:ascii="Arial" w:hAnsi="Arial"/>
          <w:sz w:val="18"/>
          <w:szCs w:val="18"/>
          <w:lang w:val="en-US"/>
        </w:rPr>
        <w:t xml:space="preserve"> means </w:t>
      </w:r>
      <w:r w:rsidRPr="00A872B1">
        <w:rPr>
          <w:rFonts w:ascii="Arial" w:hAnsi="Arial"/>
          <w:sz w:val="18"/>
          <w:szCs w:val="18"/>
          <w:lang w:val="en-US"/>
        </w:rPr>
        <w:t>the manufacturer, the authorised representative, the importer and the distributor</w:t>
      </w:r>
      <w:r>
        <w:rPr>
          <w:rFonts w:ascii="Arial" w:hAnsi="Arial"/>
          <w:sz w:val="18"/>
          <w:szCs w:val="18"/>
          <w:lang w:val="en-US"/>
        </w:rPr>
        <w:t>;</w:t>
      </w:r>
    </w:p>
    <w:p w14:paraId="68B37F0F" w14:textId="2B7E5FBB" w:rsidR="00A872B1" w:rsidRDefault="00A872B1" w:rsidP="002B56C0">
      <w:pPr>
        <w:pStyle w:val="Normal1"/>
        <w:spacing w:before="120" w:beforeAutospacing="0" w:after="0" w:afterAutospacing="0"/>
        <w:jc w:val="both"/>
        <w:rPr>
          <w:rFonts w:ascii="Arial" w:hAnsi="Arial"/>
          <w:sz w:val="18"/>
          <w:szCs w:val="18"/>
          <w:lang w:val="en-US"/>
        </w:rPr>
      </w:pPr>
      <w:r>
        <w:rPr>
          <w:rFonts w:ascii="Arial" w:hAnsi="Arial"/>
          <w:sz w:val="18"/>
          <w:szCs w:val="18"/>
          <w:lang w:val="en-US"/>
        </w:rPr>
        <w:t>‘</w:t>
      </w:r>
      <w:r w:rsidRPr="00DF4E36">
        <w:rPr>
          <w:rFonts w:ascii="Arial" w:hAnsi="Arial"/>
          <w:b/>
          <w:i/>
          <w:sz w:val="18"/>
          <w:szCs w:val="18"/>
          <w:lang w:val="en-US"/>
        </w:rPr>
        <w:t>manufacturer</w:t>
      </w:r>
      <w:r w:rsidRPr="00FD3A77">
        <w:rPr>
          <w:rFonts w:ascii="Arial" w:hAnsi="Arial"/>
          <w:sz w:val="18"/>
          <w:szCs w:val="18"/>
          <w:lang w:val="en-US"/>
        </w:rPr>
        <w:t xml:space="preserve">’ means </w:t>
      </w:r>
      <w:r w:rsidRPr="00A872B1">
        <w:rPr>
          <w:rFonts w:ascii="Arial" w:hAnsi="Arial"/>
          <w:sz w:val="18"/>
          <w:szCs w:val="18"/>
          <w:lang w:val="en-US"/>
        </w:rPr>
        <w:t>any natural or legal person who manufactures a radio equipment or for which such equipment is designed or manufactured, and sells that equipment under his name or trade mark;</w:t>
      </w:r>
    </w:p>
    <w:p w14:paraId="191233E2" w14:textId="77777777" w:rsidR="008D5E90" w:rsidRPr="00F36AC4" w:rsidRDefault="008D5E90" w:rsidP="008D5E90">
      <w:pPr>
        <w:spacing w:before="120" w:after="120"/>
        <w:rPr>
          <w:rFonts w:ascii="Arial" w:hAnsi="Arial"/>
          <w:sz w:val="18"/>
          <w:szCs w:val="18"/>
          <w:lang w:val="en-US"/>
        </w:rPr>
      </w:pPr>
      <w:r w:rsidRPr="00FD3A77">
        <w:rPr>
          <w:rFonts w:ascii="Arial" w:hAnsi="Arial"/>
          <w:sz w:val="18"/>
          <w:szCs w:val="18"/>
          <w:lang w:val="en-US"/>
        </w:rPr>
        <w:t>‘</w:t>
      </w:r>
      <w:r w:rsidRPr="00DF4E36">
        <w:rPr>
          <w:rFonts w:ascii="Arial" w:hAnsi="Arial"/>
          <w:b/>
          <w:i/>
          <w:sz w:val="18"/>
          <w:szCs w:val="18"/>
          <w:lang w:val="en-US"/>
        </w:rPr>
        <w:t>importer</w:t>
      </w:r>
      <w:r w:rsidRPr="00FD3A77">
        <w:rPr>
          <w:rFonts w:ascii="Arial" w:hAnsi="Arial"/>
          <w:sz w:val="18"/>
          <w:szCs w:val="18"/>
          <w:lang w:val="en-US"/>
        </w:rPr>
        <w:t>’ means any natural or legal person established within the Union who places radio equipment from a third country on</w:t>
      </w:r>
      <w:r w:rsidRPr="00F36AC4">
        <w:rPr>
          <w:rFonts w:ascii="Arial" w:hAnsi="Arial"/>
          <w:sz w:val="18"/>
          <w:szCs w:val="18"/>
          <w:lang w:val="en-US"/>
        </w:rPr>
        <w:t xml:space="preserve"> the Union market;</w:t>
      </w:r>
    </w:p>
    <w:p w14:paraId="6A5D32A6" w14:textId="77777777" w:rsidR="008D5E90" w:rsidRPr="00905A03" w:rsidRDefault="008D5E90" w:rsidP="00371BF3">
      <w:pPr>
        <w:spacing w:after="120"/>
        <w:rPr>
          <w:rFonts w:ascii="Arial" w:hAnsi="Arial"/>
          <w:sz w:val="18"/>
          <w:szCs w:val="18"/>
          <w:lang w:val="en-US"/>
        </w:rPr>
      </w:pPr>
      <w:r w:rsidRPr="00FD3A77">
        <w:rPr>
          <w:rFonts w:ascii="Arial" w:hAnsi="Arial"/>
          <w:sz w:val="18"/>
          <w:szCs w:val="18"/>
          <w:lang w:val="en-US"/>
        </w:rPr>
        <w:t>‘</w:t>
      </w:r>
      <w:r w:rsidRPr="00DF4E36">
        <w:rPr>
          <w:rFonts w:ascii="Arial" w:hAnsi="Arial"/>
          <w:b/>
          <w:i/>
          <w:sz w:val="18"/>
          <w:szCs w:val="18"/>
          <w:lang w:val="en-US"/>
        </w:rPr>
        <w:t>distributor</w:t>
      </w:r>
      <w:r w:rsidRPr="00FD3A77">
        <w:rPr>
          <w:rFonts w:ascii="Arial" w:hAnsi="Arial"/>
          <w:sz w:val="18"/>
          <w:szCs w:val="18"/>
          <w:lang w:val="en-US"/>
        </w:rPr>
        <w:t>’ means any natural or legal person in the supply chain, other than the manufacturer or the importer, who makes</w:t>
      </w:r>
      <w:r w:rsidRPr="00F36AC4">
        <w:rPr>
          <w:rFonts w:ascii="Arial" w:hAnsi="Arial"/>
          <w:sz w:val="18"/>
          <w:szCs w:val="18"/>
          <w:lang w:val="en-US"/>
        </w:rPr>
        <w:t xml:space="preserve"> radio equipment available on the market.</w:t>
      </w:r>
    </w:p>
    <w:p w14:paraId="22C247C8" w14:textId="73DA3F1E" w:rsidR="00350606" w:rsidRPr="00252568" w:rsidRDefault="00252568" w:rsidP="00252568">
      <w:pPr>
        <w:spacing w:after="120"/>
        <w:rPr>
          <w:rFonts w:ascii="Arial" w:hAnsi="Arial" w:cs="Arial"/>
          <w:b/>
          <w:bCs/>
          <w:sz w:val="18"/>
          <w:szCs w:val="18"/>
          <w:lang w:val="en-US"/>
        </w:rPr>
      </w:pPr>
      <w:r w:rsidRPr="00361B51">
        <w:rPr>
          <w:rFonts w:ascii="Arial" w:hAnsi="Arial" w:cs="Arial"/>
          <w:b/>
          <w:bCs/>
          <w:sz w:val="18"/>
          <w:szCs w:val="18"/>
          <w:lang w:val="en-US"/>
        </w:rPr>
        <w:t>Cases in which obligations of manufacturers apply to importers and distributors</w:t>
      </w:r>
      <w:r w:rsidR="00905A03" w:rsidRPr="00953135">
        <w:rPr>
          <w:rFonts w:ascii="Arial" w:hAnsi="Arial" w:cs="Arial"/>
          <w:b/>
          <w:bCs/>
          <w:sz w:val="18"/>
          <w:szCs w:val="18"/>
          <w:lang w:val="ro-RO"/>
        </w:rPr>
        <w:t>:</w:t>
      </w:r>
    </w:p>
    <w:p w14:paraId="6642EADE" w14:textId="1EB0E5B7" w:rsidR="00905A03" w:rsidRPr="00350606" w:rsidRDefault="00530C16" w:rsidP="00DA11B7">
      <w:pPr>
        <w:pStyle w:val="Normal1"/>
        <w:spacing w:before="120" w:beforeAutospacing="0" w:after="60" w:afterAutospacing="0"/>
        <w:jc w:val="both"/>
        <w:rPr>
          <w:rFonts w:ascii="Arial" w:hAnsi="Arial" w:cs="Arial"/>
          <w:color w:val="000000" w:themeColor="text1"/>
          <w:sz w:val="18"/>
          <w:szCs w:val="18"/>
          <w:lang w:val="ro-RO"/>
        </w:rPr>
      </w:pPr>
      <w:r w:rsidRPr="00361B51">
        <w:rPr>
          <w:rFonts w:ascii="Arial" w:hAnsi="Arial" w:cs="Arial"/>
          <w:sz w:val="18"/>
          <w:szCs w:val="18"/>
          <w:lang w:val="en-US"/>
        </w:rPr>
        <w:t>An importer or distributor shall be considered a manufacturer for the purposes of this Directive and he shall be subject to the obligations of the manufacturer under Article 10, where he places radio equipment on the market under his name or trade mark or modifies radio equipment already placed on the market in such a way that compliance with this Directive may be affected</w:t>
      </w:r>
      <w:r>
        <w:rPr>
          <w:rFonts w:ascii="Arial" w:hAnsi="Arial" w:cs="Arial"/>
          <w:sz w:val="18"/>
          <w:szCs w:val="18"/>
          <w:lang w:val="en-US"/>
        </w:rPr>
        <w:t xml:space="preserve"> (Article</w:t>
      </w:r>
      <w:r>
        <w:rPr>
          <w:lang w:val="en-US"/>
        </w:rPr>
        <w:t xml:space="preserve"> </w:t>
      </w:r>
      <w:r>
        <w:rPr>
          <w:rFonts w:ascii="Arial" w:hAnsi="Arial" w:cs="Arial"/>
          <w:sz w:val="18"/>
          <w:szCs w:val="18"/>
          <w:lang w:val="en-US"/>
        </w:rPr>
        <w:t>14 RED)</w:t>
      </w:r>
      <w:r w:rsidR="00905A03" w:rsidRPr="00953135">
        <w:rPr>
          <w:rFonts w:ascii="Arial" w:hAnsi="Arial" w:cs="Arial"/>
          <w:sz w:val="18"/>
          <w:szCs w:val="18"/>
          <w:lang w:val="ro-RO"/>
        </w:rPr>
        <w:t>.</w:t>
      </w:r>
    </w:p>
    <w:p w14:paraId="1D0EC01A" w14:textId="7EA0D778" w:rsidR="00580273" w:rsidRPr="00C20222" w:rsidRDefault="00C20222" w:rsidP="00C20222">
      <w:pPr>
        <w:spacing w:after="120" w:line="240" w:lineRule="atLeast"/>
        <w:jc w:val="both"/>
        <w:rPr>
          <w:rFonts w:ascii="Arial" w:hAnsi="Arial" w:cs="Arial"/>
          <w:b/>
          <w:sz w:val="18"/>
          <w:szCs w:val="18"/>
          <w:u w:val="single"/>
          <w:lang w:val="en-US"/>
        </w:rPr>
      </w:pPr>
      <w:r w:rsidRPr="00905A03">
        <w:rPr>
          <w:rFonts w:ascii="Arial" w:eastAsiaTheme="minorHAnsi" w:hAnsi="Arial" w:cs="Arial"/>
          <w:b/>
          <w:bCs/>
          <w:sz w:val="18"/>
          <w:szCs w:val="18"/>
          <w:lang w:val="en-US" w:bidi="ar-SA"/>
        </w:rPr>
        <w:t>Useful links/information concerning the (RED)</w:t>
      </w:r>
    </w:p>
    <w:p w14:paraId="59EC5A0B" w14:textId="10156E60" w:rsidR="009F2526" w:rsidRPr="00953135" w:rsidRDefault="007C5EFB" w:rsidP="00DF4E36">
      <w:pPr>
        <w:pStyle w:val="FootnoteText"/>
        <w:framePr w:wrap="auto" w:vAnchor="margin" w:yAlign="inline"/>
        <w:numPr>
          <w:ilvl w:val="0"/>
          <w:numId w:val="1"/>
        </w:numPr>
        <w:tabs>
          <w:tab w:val="clear" w:pos="1430"/>
          <w:tab w:val="num" w:pos="540"/>
        </w:tabs>
        <w:ind w:left="538" w:hanging="357"/>
        <w:rPr>
          <w:rFonts w:cs="Arial"/>
          <w:sz w:val="18"/>
          <w:szCs w:val="18"/>
          <w:lang w:val="ro-RO"/>
        </w:rPr>
      </w:pPr>
      <w:r w:rsidRPr="00853045">
        <w:rPr>
          <w:sz w:val="18"/>
          <w:szCs w:val="18"/>
        </w:rPr>
        <w:t>RED in general</w:t>
      </w:r>
      <w:r w:rsidR="009F2526" w:rsidRPr="00953135">
        <w:rPr>
          <w:sz w:val="18"/>
          <w:szCs w:val="18"/>
          <w:lang w:val="ro-RO"/>
        </w:rPr>
        <w:t>:</w:t>
      </w:r>
    </w:p>
    <w:p w14:paraId="5B474577" w14:textId="2C394F98" w:rsidR="009F2526" w:rsidRPr="00953135" w:rsidRDefault="005C1B94" w:rsidP="00DF4E36">
      <w:pPr>
        <w:pStyle w:val="FootnoteText"/>
        <w:framePr w:wrap="auto" w:vAnchor="margin" w:yAlign="inline"/>
        <w:spacing w:after="60"/>
        <w:ind w:left="539"/>
        <w:rPr>
          <w:rFonts w:cs="Arial"/>
          <w:sz w:val="18"/>
          <w:szCs w:val="18"/>
          <w:lang w:val="ro-RO"/>
        </w:rPr>
      </w:pPr>
      <w:hyperlink r:id="rId8" w:history="1">
        <w:r w:rsidR="009F2526" w:rsidRPr="00953135">
          <w:rPr>
            <w:rStyle w:val="Hyperlink"/>
            <w:rFonts w:cs="Arial"/>
            <w:sz w:val="18"/>
            <w:szCs w:val="18"/>
            <w:lang w:val="ro-RO"/>
          </w:rPr>
          <w:t>http://ec.europa.eu/growth/sectors/electrical-engineering/red-directive_en</w:t>
        </w:r>
      </w:hyperlink>
    </w:p>
    <w:p w14:paraId="5840CE88" w14:textId="57A7F394" w:rsidR="009F2526" w:rsidRPr="00953135" w:rsidRDefault="007C5EFB" w:rsidP="00DF4E36">
      <w:pPr>
        <w:pStyle w:val="FootnoteText"/>
        <w:framePr w:wrap="auto" w:vAnchor="margin" w:yAlign="inline"/>
        <w:numPr>
          <w:ilvl w:val="0"/>
          <w:numId w:val="1"/>
        </w:numPr>
        <w:tabs>
          <w:tab w:val="clear" w:pos="1430"/>
          <w:tab w:val="num" w:pos="540"/>
        </w:tabs>
        <w:ind w:left="538" w:hanging="357"/>
        <w:rPr>
          <w:rFonts w:cs="Arial"/>
          <w:sz w:val="18"/>
          <w:szCs w:val="18"/>
          <w:lang w:val="ro-RO"/>
        </w:rPr>
      </w:pPr>
      <w:r w:rsidRPr="00853045">
        <w:rPr>
          <w:rFonts w:cs="Arial"/>
          <w:sz w:val="18"/>
          <w:szCs w:val="18"/>
        </w:rPr>
        <w:t>RED FAQs</w:t>
      </w:r>
      <w:r w:rsidR="009F2526" w:rsidRPr="00953135">
        <w:rPr>
          <w:rFonts w:cs="Arial"/>
          <w:sz w:val="18"/>
          <w:szCs w:val="18"/>
          <w:lang w:val="ro-RO"/>
        </w:rPr>
        <w:t>:</w:t>
      </w:r>
    </w:p>
    <w:p w14:paraId="2157F44F" w14:textId="77777777" w:rsidR="001A656A" w:rsidRPr="00B27CD5" w:rsidRDefault="005C1B94" w:rsidP="001A656A">
      <w:pPr>
        <w:pStyle w:val="FootnoteText"/>
        <w:framePr w:wrap="auto" w:vAnchor="margin" w:yAlign="inline"/>
        <w:spacing w:after="60"/>
        <w:ind w:left="539"/>
        <w:rPr>
          <w:rStyle w:val="Hyperlink"/>
          <w:rFonts w:cs="Arial"/>
          <w:color w:val="auto"/>
          <w:sz w:val="18"/>
          <w:szCs w:val="18"/>
          <w:u w:val="none"/>
          <w:lang w:val="ro-RO"/>
        </w:rPr>
      </w:pPr>
      <w:hyperlink r:id="rId9" w:history="1">
        <w:r w:rsidR="00CA2EA8" w:rsidRPr="00B27CD5">
          <w:rPr>
            <w:rStyle w:val="Hyperlink"/>
            <w:sz w:val="18"/>
            <w:szCs w:val="18"/>
            <w:lang w:val="ro-RO"/>
          </w:rPr>
          <w:t>https://ec.europa.eu/docsroom/documents/24921</w:t>
        </w:r>
      </w:hyperlink>
    </w:p>
    <w:p w14:paraId="38FC79E8" w14:textId="2A591C76" w:rsidR="009F2526" w:rsidRPr="00953135" w:rsidRDefault="009F2526" w:rsidP="00DF4E36">
      <w:pPr>
        <w:pStyle w:val="FootnoteText"/>
        <w:framePr w:wrap="auto" w:vAnchor="margin" w:yAlign="inline"/>
        <w:numPr>
          <w:ilvl w:val="0"/>
          <w:numId w:val="1"/>
        </w:numPr>
        <w:tabs>
          <w:tab w:val="clear" w:pos="1430"/>
          <w:tab w:val="num" w:pos="540"/>
        </w:tabs>
        <w:ind w:left="538" w:hanging="357"/>
        <w:rPr>
          <w:rFonts w:cs="Arial"/>
          <w:sz w:val="18"/>
          <w:szCs w:val="18"/>
          <w:lang w:val="ro-RO"/>
        </w:rPr>
      </w:pPr>
      <w:r w:rsidRPr="00953135">
        <w:rPr>
          <w:rFonts w:cs="Arial"/>
          <w:sz w:val="18"/>
          <w:szCs w:val="18"/>
          <w:lang w:val="ro-RO"/>
        </w:rPr>
        <w:t>RED</w:t>
      </w:r>
      <w:r w:rsidR="000B7C07">
        <w:rPr>
          <w:rFonts w:cs="Arial"/>
          <w:sz w:val="18"/>
          <w:szCs w:val="18"/>
          <w:lang w:val="ro-RO"/>
        </w:rPr>
        <w:t xml:space="preserve"> Guide</w:t>
      </w:r>
      <w:r w:rsidRPr="00953135">
        <w:rPr>
          <w:rFonts w:cs="Arial"/>
          <w:sz w:val="18"/>
          <w:szCs w:val="18"/>
          <w:lang w:val="ro-RO"/>
        </w:rPr>
        <w:t>:</w:t>
      </w:r>
    </w:p>
    <w:p w14:paraId="48DD8316" w14:textId="6A2954D3" w:rsidR="009F2526" w:rsidRPr="00953135" w:rsidRDefault="005C1B94" w:rsidP="005B1F74">
      <w:pPr>
        <w:pStyle w:val="FootnoteText"/>
        <w:framePr w:wrap="auto" w:vAnchor="margin" w:yAlign="inline"/>
        <w:spacing w:after="60"/>
        <w:ind w:firstLine="538"/>
        <w:rPr>
          <w:rStyle w:val="Hyperlink"/>
          <w:lang w:val="ro-RO"/>
        </w:rPr>
      </w:pPr>
      <w:hyperlink r:id="rId10" w:history="1">
        <w:r w:rsidR="002837FB" w:rsidRPr="00953135">
          <w:rPr>
            <w:rStyle w:val="Hyperlink"/>
            <w:rFonts w:cs="Arial"/>
            <w:sz w:val="18"/>
            <w:szCs w:val="18"/>
            <w:lang w:val="ro-RO"/>
          </w:rPr>
          <w:t>https://ec.europa.eu/docsroom/documents/33162</w:t>
        </w:r>
      </w:hyperlink>
    </w:p>
    <w:p w14:paraId="04F42EFD" w14:textId="15EBA104" w:rsidR="005B1F74" w:rsidRPr="00953135" w:rsidRDefault="000B7C07" w:rsidP="005B1F74">
      <w:pPr>
        <w:pStyle w:val="FootnoteText"/>
        <w:framePr w:wrap="auto" w:vAnchor="margin" w:yAlign="inline"/>
        <w:numPr>
          <w:ilvl w:val="0"/>
          <w:numId w:val="1"/>
        </w:numPr>
        <w:tabs>
          <w:tab w:val="clear" w:pos="1430"/>
          <w:tab w:val="num" w:pos="540"/>
        </w:tabs>
        <w:ind w:left="538" w:hanging="357"/>
        <w:rPr>
          <w:rFonts w:cs="Arial"/>
          <w:sz w:val="18"/>
          <w:szCs w:val="18"/>
          <w:lang w:val="ro-RO"/>
        </w:rPr>
      </w:pPr>
      <w:r>
        <w:rPr>
          <w:rFonts w:cs="Arial"/>
          <w:sz w:val="18"/>
          <w:szCs w:val="18"/>
          <w:lang w:val="ro-RO"/>
        </w:rPr>
        <w:t>Blue Guide</w:t>
      </w:r>
      <w:r w:rsidR="00897D77">
        <w:rPr>
          <w:rFonts w:cs="Arial"/>
          <w:sz w:val="18"/>
          <w:szCs w:val="18"/>
          <w:lang w:val="ro-RO"/>
        </w:rPr>
        <w:t>:</w:t>
      </w:r>
    </w:p>
    <w:p w14:paraId="433F9CEA" w14:textId="6E9FD67B" w:rsidR="005B1F74" w:rsidRPr="00953135" w:rsidRDefault="005C1B94" w:rsidP="005B1F74">
      <w:pPr>
        <w:pStyle w:val="FootnoteText"/>
        <w:framePr w:wrap="auto" w:vAnchor="margin" w:yAlign="inline"/>
        <w:spacing w:after="60"/>
        <w:ind w:firstLine="538"/>
        <w:rPr>
          <w:rStyle w:val="Hyperlink"/>
          <w:lang w:val="ro-RO"/>
        </w:rPr>
      </w:pPr>
      <w:hyperlink r:id="rId11" w:history="1">
        <w:r w:rsidR="005B1F74" w:rsidRPr="00953135">
          <w:rPr>
            <w:rStyle w:val="Hyperlink"/>
            <w:rFonts w:cs="Arial"/>
            <w:sz w:val="18"/>
            <w:szCs w:val="18"/>
            <w:lang w:val="ro-RO"/>
          </w:rPr>
          <w:t>https://eur-lex.europa.eu/legal-content/DE/TXT/?uri=CELEX%3A52016XC0726%2802%29</w:t>
        </w:r>
      </w:hyperlink>
    </w:p>
    <w:p w14:paraId="6B3A628C" w14:textId="1F0A7CD6" w:rsidR="000B5203" w:rsidRPr="00953135" w:rsidRDefault="000B7C07" w:rsidP="00DF4E36">
      <w:pPr>
        <w:pStyle w:val="FootnoteText"/>
        <w:framePr w:wrap="auto" w:vAnchor="margin" w:yAlign="inline"/>
        <w:numPr>
          <w:ilvl w:val="0"/>
          <w:numId w:val="1"/>
        </w:numPr>
        <w:tabs>
          <w:tab w:val="clear" w:pos="1430"/>
          <w:tab w:val="num" w:pos="540"/>
        </w:tabs>
        <w:ind w:left="538" w:hanging="357"/>
        <w:rPr>
          <w:rFonts w:cs="Arial"/>
          <w:sz w:val="18"/>
          <w:szCs w:val="18"/>
          <w:lang w:val="ro-RO"/>
        </w:rPr>
      </w:pPr>
      <w:r w:rsidRPr="00F36AC4">
        <w:rPr>
          <w:rFonts w:cs="Arial"/>
          <w:sz w:val="18"/>
          <w:szCs w:val="18"/>
          <w:lang w:val="en-US"/>
        </w:rPr>
        <w:t xml:space="preserve">Commission implementing regulation </w:t>
      </w:r>
      <w:r>
        <w:rPr>
          <w:rFonts w:cs="Arial"/>
          <w:sz w:val="18"/>
          <w:szCs w:val="18"/>
          <w:lang w:val="en-US"/>
        </w:rPr>
        <w:t xml:space="preserve">on </w:t>
      </w:r>
      <w:r w:rsidRPr="00F36AC4">
        <w:rPr>
          <w:rFonts w:cs="Arial"/>
          <w:sz w:val="18"/>
          <w:szCs w:val="18"/>
          <w:lang w:val="en-US"/>
        </w:rPr>
        <w:t>how to present the information for article 10(10)</w:t>
      </w:r>
      <w:r w:rsidR="000B5203" w:rsidRPr="00953135">
        <w:rPr>
          <w:rFonts w:cs="Arial"/>
          <w:sz w:val="18"/>
          <w:szCs w:val="18"/>
          <w:lang w:val="ro-RO"/>
        </w:rPr>
        <w:t>:</w:t>
      </w:r>
    </w:p>
    <w:p w14:paraId="234ACD76" w14:textId="486C3CE7" w:rsidR="000B5203" w:rsidRPr="00953135" w:rsidRDefault="005C1B94" w:rsidP="00243F69">
      <w:pPr>
        <w:pStyle w:val="FootnoteText"/>
        <w:framePr w:wrap="auto" w:vAnchor="margin" w:yAlign="inline"/>
        <w:spacing w:after="60"/>
        <w:ind w:left="539"/>
        <w:rPr>
          <w:color w:val="0000FF"/>
          <w:sz w:val="18"/>
          <w:szCs w:val="18"/>
          <w:u w:val="single"/>
          <w:lang w:val="ro-RO"/>
        </w:rPr>
      </w:pPr>
      <w:hyperlink r:id="rId12" w:history="1">
        <w:r w:rsidR="000B5203" w:rsidRPr="00953135">
          <w:rPr>
            <w:rStyle w:val="Hyperlink"/>
            <w:sz w:val="18"/>
            <w:szCs w:val="18"/>
            <w:lang w:val="ro-RO"/>
          </w:rPr>
          <w:t>https://eur-lex.europa.eu/legal-content/EN/TXT/?qid=1500653954168&amp;uri=CELEX:32017R1354</w:t>
        </w:r>
      </w:hyperlink>
    </w:p>
    <w:p w14:paraId="523347E3" w14:textId="6074420C" w:rsidR="009F2526" w:rsidRPr="00953135" w:rsidRDefault="00D77245" w:rsidP="00DF4E36">
      <w:pPr>
        <w:pStyle w:val="FootnoteText"/>
        <w:framePr w:wrap="auto" w:vAnchor="margin" w:yAlign="inline"/>
        <w:numPr>
          <w:ilvl w:val="0"/>
          <w:numId w:val="1"/>
        </w:numPr>
        <w:tabs>
          <w:tab w:val="clear" w:pos="1430"/>
          <w:tab w:val="num" w:pos="540"/>
        </w:tabs>
        <w:ind w:left="538" w:hanging="357"/>
        <w:rPr>
          <w:rFonts w:cs="Arial"/>
          <w:sz w:val="18"/>
          <w:szCs w:val="18"/>
          <w:lang w:val="ro-RO"/>
        </w:rPr>
      </w:pPr>
      <w:r w:rsidRPr="00361B51">
        <w:rPr>
          <w:rFonts w:cs="Arial"/>
          <w:sz w:val="18"/>
          <w:szCs w:val="18"/>
          <w:lang w:val="en-US"/>
        </w:rPr>
        <w:t>Link to ADCO (Adminstrative Cooperation Groups)</w:t>
      </w:r>
      <w:r w:rsidR="002E7E49" w:rsidRPr="00953135">
        <w:rPr>
          <w:rFonts w:cs="Arial"/>
          <w:sz w:val="18"/>
          <w:szCs w:val="18"/>
          <w:lang w:val="ro-RO"/>
        </w:rPr>
        <w:t>:</w:t>
      </w:r>
    </w:p>
    <w:p w14:paraId="6F654A93" w14:textId="7B694002" w:rsidR="00A24DBB" w:rsidRPr="00953135" w:rsidRDefault="005C1B94" w:rsidP="00DF4E36">
      <w:pPr>
        <w:pStyle w:val="FootnoteText"/>
        <w:framePr w:wrap="auto" w:vAnchor="margin" w:yAlign="inline"/>
        <w:spacing w:after="60"/>
        <w:ind w:left="567"/>
        <w:rPr>
          <w:rFonts w:cs="Arial"/>
          <w:color w:val="0000FF"/>
          <w:sz w:val="18"/>
          <w:szCs w:val="18"/>
          <w:u w:val="single"/>
          <w:lang w:val="ro-RO"/>
        </w:rPr>
      </w:pPr>
      <w:hyperlink r:id="rId13" w:history="1">
        <w:r w:rsidR="00A24DBB" w:rsidRPr="00953135">
          <w:rPr>
            <w:rStyle w:val="Hyperlink"/>
            <w:rFonts w:cs="Arial"/>
            <w:sz w:val="18"/>
            <w:szCs w:val="18"/>
            <w:lang w:val="ro-RO"/>
          </w:rPr>
          <w:t>http://ec.europa.eu/growth/single-market/goods/building-blocks/market-surveillance/organisation/administrative-cooperation-groups_en</w:t>
        </w:r>
      </w:hyperlink>
    </w:p>
    <w:p w14:paraId="75E1AFAE" w14:textId="76473DFC" w:rsidR="00A24DBB" w:rsidRPr="00953135" w:rsidRDefault="00D77245" w:rsidP="00DF4E36">
      <w:pPr>
        <w:pStyle w:val="FootnoteText"/>
        <w:framePr w:wrap="auto" w:vAnchor="margin" w:yAlign="inline"/>
        <w:numPr>
          <w:ilvl w:val="0"/>
          <w:numId w:val="1"/>
        </w:numPr>
        <w:tabs>
          <w:tab w:val="clear" w:pos="1430"/>
          <w:tab w:val="num" w:pos="540"/>
        </w:tabs>
        <w:ind w:left="538" w:hanging="357"/>
        <w:rPr>
          <w:rFonts w:cs="Arial"/>
          <w:sz w:val="18"/>
          <w:szCs w:val="18"/>
          <w:lang w:val="ro-RO"/>
        </w:rPr>
      </w:pPr>
      <w:r w:rsidRPr="00F36AC4">
        <w:rPr>
          <w:rFonts w:cs="Arial"/>
          <w:sz w:val="18"/>
          <w:szCs w:val="18"/>
          <w:lang w:val="en-US"/>
        </w:rPr>
        <w:t>National language requirements of national implementation</w:t>
      </w:r>
      <w:r>
        <w:rPr>
          <w:rFonts w:cs="Arial"/>
          <w:sz w:val="18"/>
          <w:szCs w:val="18"/>
          <w:lang w:val="en-US"/>
        </w:rPr>
        <w:t xml:space="preserve"> of the RED</w:t>
      </w:r>
      <w:r w:rsidR="00A24DBB" w:rsidRPr="00953135">
        <w:rPr>
          <w:rFonts w:cs="Arial"/>
          <w:sz w:val="18"/>
          <w:szCs w:val="18"/>
          <w:lang w:val="ro-RO"/>
        </w:rPr>
        <w:t>:</w:t>
      </w:r>
    </w:p>
    <w:p w14:paraId="27CA1547" w14:textId="77777777" w:rsidR="000207F4" w:rsidRDefault="005C1B94" w:rsidP="000207F4">
      <w:pPr>
        <w:pStyle w:val="FootnoteText"/>
        <w:framePr w:wrap="auto" w:vAnchor="margin" w:yAlign="inline"/>
        <w:spacing w:after="60"/>
        <w:ind w:left="538"/>
        <w:rPr>
          <w:rFonts w:cs="Arial"/>
          <w:lang w:val="ro-RO"/>
        </w:rPr>
      </w:pPr>
      <w:hyperlink r:id="rId14" w:history="1">
        <w:r w:rsidR="00A24DBB" w:rsidRPr="00953135">
          <w:rPr>
            <w:rStyle w:val="Hyperlink"/>
            <w:rFonts w:cs="Arial"/>
            <w:sz w:val="18"/>
            <w:szCs w:val="18"/>
            <w:lang w:val="ro-RO"/>
          </w:rPr>
          <w:t>https://ec.europa.eu/docsroom/documents/28343</w:t>
        </w:r>
      </w:hyperlink>
    </w:p>
    <w:p w14:paraId="2E2155CF" w14:textId="4B9A66F4" w:rsidR="000207F4" w:rsidRPr="000207F4" w:rsidRDefault="003914A1" w:rsidP="000207F4">
      <w:pPr>
        <w:pStyle w:val="FootnoteText"/>
        <w:framePr w:wrap="auto" w:vAnchor="margin" w:yAlign="inline"/>
        <w:numPr>
          <w:ilvl w:val="0"/>
          <w:numId w:val="1"/>
        </w:numPr>
        <w:tabs>
          <w:tab w:val="clear" w:pos="1430"/>
          <w:tab w:val="num" w:pos="540"/>
        </w:tabs>
        <w:ind w:left="538" w:hanging="357"/>
        <w:rPr>
          <w:rFonts w:cs="Arial"/>
          <w:lang w:val="ro-RO"/>
        </w:rPr>
      </w:pPr>
      <w:r w:rsidRPr="00A722A4">
        <w:rPr>
          <w:rFonts w:cs="Arial"/>
          <w:sz w:val="18"/>
          <w:szCs w:val="18"/>
          <w:lang w:val="en-US"/>
        </w:rPr>
        <w:t xml:space="preserve">Information regarding spectrum use in Europe </w:t>
      </w:r>
      <w:r>
        <w:rPr>
          <w:rFonts w:cs="Arial"/>
          <w:sz w:val="18"/>
          <w:szCs w:val="18"/>
          <w:lang w:val="en-US"/>
        </w:rPr>
        <w:t xml:space="preserve">is </w:t>
      </w:r>
      <w:r w:rsidRPr="00A722A4">
        <w:rPr>
          <w:rFonts w:cs="Arial"/>
          <w:sz w:val="18"/>
          <w:szCs w:val="18"/>
          <w:lang w:val="en-US"/>
        </w:rPr>
        <w:t xml:space="preserve">the </w:t>
      </w:r>
      <w:r>
        <w:rPr>
          <w:rFonts w:cs="Arial"/>
          <w:sz w:val="18"/>
          <w:szCs w:val="18"/>
          <w:lang w:val="en-US"/>
        </w:rPr>
        <w:t xml:space="preserve">ECO </w:t>
      </w:r>
      <w:r w:rsidRPr="00A722A4">
        <w:rPr>
          <w:rFonts w:cs="Arial"/>
          <w:sz w:val="18"/>
          <w:szCs w:val="18"/>
          <w:lang w:val="en-US"/>
        </w:rPr>
        <w:t>Frequency Information System (EFIS)</w:t>
      </w:r>
      <w:r w:rsidR="005B1F74" w:rsidRPr="000207F4">
        <w:rPr>
          <w:rFonts w:cs="Arial"/>
          <w:sz w:val="18"/>
          <w:szCs w:val="18"/>
          <w:lang w:val="ro-RO"/>
        </w:rPr>
        <w:t xml:space="preserve"> </w:t>
      </w:r>
    </w:p>
    <w:p w14:paraId="28D3F860" w14:textId="10377961" w:rsidR="005B1F74" w:rsidRPr="000207F4" w:rsidRDefault="00AF6F9A" w:rsidP="000207F4">
      <w:pPr>
        <w:pStyle w:val="FootnoteText"/>
        <w:framePr w:wrap="auto" w:vAnchor="margin" w:yAlign="inline"/>
        <w:ind w:left="538"/>
        <w:rPr>
          <w:rFonts w:cs="Arial"/>
          <w:lang w:val="ro-RO"/>
        </w:rPr>
        <w:sectPr w:rsidR="005B1F74" w:rsidRPr="000207F4" w:rsidSect="006B49DE">
          <w:headerReference w:type="default" r:id="rId15"/>
          <w:pgSz w:w="11906" w:h="16838"/>
          <w:pgMar w:top="567" w:right="964" w:bottom="567" w:left="964" w:header="136" w:footer="119" w:gutter="0"/>
          <w:cols w:space="708"/>
          <w:docGrid w:linePitch="360"/>
        </w:sectPr>
      </w:pPr>
      <w:hyperlink r:id="rId16" w:history="1">
        <w:r w:rsidRPr="00AF4310">
          <w:rPr>
            <w:rStyle w:val="Hyperlink"/>
            <w:sz w:val="18"/>
            <w:szCs w:val="18"/>
            <w:lang w:val="ro-RO"/>
          </w:rPr>
          <w:t>https://efis.</w:t>
        </w:r>
        <w:r w:rsidRPr="00AF4310">
          <w:rPr>
            <w:rStyle w:val="Hyperlink"/>
            <w:sz w:val="18"/>
            <w:szCs w:val="18"/>
            <w:lang w:val="ro-RO"/>
          </w:rPr>
          <w:t>c</w:t>
        </w:r>
        <w:r w:rsidRPr="00AF4310">
          <w:rPr>
            <w:rStyle w:val="Hyperlink"/>
            <w:sz w:val="18"/>
            <w:szCs w:val="18"/>
            <w:lang w:val="ro-RO"/>
          </w:rPr>
          <w:t>ept.org</w:t>
        </w:r>
      </w:hyperlink>
      <w:r>
        <w:rPr>
          <w:sz w:val="18"/>
          <w:szCs w:val="18"/>
          <w:lang w:val="ro-RO"/>
        </w:rPr>
        <w:t xml:space="preserve"> </w:t>
      </w:r>
    </w:p>
    <w:tbl>
      <w:tblPr>
        <w:tblW w:w="15840" w:type="dxa"/>
        <w:tblInd w:w="108"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160"/>
        <w:gridCol w:w="10314"/>
        <w:gridCol w:w="3366"/>
      </w:tblGrid>
      <w:tr w:rsidR="007E7680" w:rsidRPr="00953135" w14:paraId="6396653B" w14:textId="77777777" w:rsidTr="00DE3DA6">
        <w:tc>
          <w:tcPr>
            <w:tcW w:w="15840" w:type="dxa"/>
            <w:gridSpan w:val="3"/>
            <w:shd w:val="clear" w:color="auto" w:fill="auto"/>
          </w:tcPr>
          <w:p w14:paraId="050520D0" w14:textId="77777777" w:rsidR="001C61D0" w:rsidRPr="00361B51" w:rsidRDefault="001C61D0" w:rsidP="001C61D0">
            <w:pPr>
              <w:ind w:right="-250"/>
              <w:jc w:val="center"/>
              <w:rPr>
                <w:rFonts w:ascii="Arial" w:hAnsi="Arial" w:cs="Arial"/>
                <w:b/>
                <w:sz w:val="18"/>
                <w:szCs w:val="18"/>
                <w:lang w:val="en-US"/>
              </w:rPr>
            </w:pPr>
            <w:r w:rsidRPr="00361B51">
              <w:rPr>
                <w:rFonts w:ascii="Arial" w:hAnsi="Arial"/>
                <w:b/>
                <w:sz w:val="18"/>
                <w:szCs w:val="18"/>
                <w:lang w:val="en-US"/>
              </w:rPr>
              <w:lastRenderedPageBreak/>
              <w:t>Radio Equipment Directive 2014/53/EU of the European Parliament and of the council of 16th April 2014</w:t>
            </w:r>
          </w:p>
          <w:p w14:paraId="070B9D18" w14:textId="30C86BB5" w:rsidR="007E7680" w:rsidRPr="00953135" w:rsidRDefault="001C61D0" w:rsidP="001C61D0">
            <w:pPr>
              <w:ind w:right="-250"/>
              <w:jc w:val="center"/>
              <w:rPr>
                <w:rFonts w:ascii="Arial" w:hAnsi="Arial" w:cs="Arial"/>
                <w:b/>
                <w:sz w:val="18"/>
                <w:szCs w:val="18"/>
                <w:lang w:val="ro-RO"/>
              </w:rPr>
            </w:pPr>
            <w:r w:rsidRPr="00361B51">
              <w:rPr>
                <w:rFonts w:ascii="Arial" w:eastAsiaTheme="minorHAnsi" w:hAnsi="Arial" w:cs="Arial"/>
                <w:sz w:val="18"/>
                <w:szCs w:val="18"/>
                <w:lang w:val="en-US" w:bidi="ar-SA"/>
              </w:rPr>
              <w:t>Information sheet on obligations associated with the placing of equipment on the market under the RED</w:t>
            </w:r>
          </w:p>
        </w:tc>
      </w:tr>
      <w:tr w:rsidR="00C516D8" w:rsidRPr="00953135" w14:paraId="3663078F" w14:textId="77777777" w:rsidTr="00DE3DA6">
        <w:trPr>
          <w:trHeight w:val="529"/>
        </w:trPr>
        <w:tc>
          <w:tcPr>
            <w:tcW w:w="2160" w:type="dxa"/>
            <w:tcBorders>
              <w:top w:val="single" w:sz="4" w:space="0" w:color="auto"/>
            </w:tcBorders>
            <w:shd w:val="clear" w:color="auto" w:fill="auto"/>
            <w:vAlign w:val="center"/>
          </w:tcPr>
          <w:p w14:paraId="1BB66C28" w14:textId="77777777" w:rsidR="00C516D8" w:rsidRPr="00953135" w:rsidRDefault="00C516D8" w:rsidP="00190DB2">
            <w:pPr>
              <w:jc w:val="center"/>
              <w:rPr>
                <w:rFonts w:ascii="Arial" w:hAnsi="Arial" w:cs="Arial"/>
                <w:sz w:val="28"/>
                <w:szCs w:val="28"/>
                <w:lang w:val="ro-RO"/>
              </w:rPr>
            </w:pPr>
          </w:p>
        </w:tc>
        <w:tc>
          <w:tcPr>
            <w:tcW w:w="10314" w:type="dxa"/>
            <w:tcBorders>
              <w:right w:val="single" w:sz="4" w:space="0" w:color="auto"/>
            </w:tcBorders>
            <w:shd w:val="clear" w:color="auto" w:fill="auto"/>
            <w:vAlign w:val="center"/>
          </w:tcPr>
          <w:p w14:paraId="3D541C37" w14:textId="48A91F2E" w:rsidR="00C516D8" w:rsidRPr="00953135" w:rsidRDefault="001C61D0" w:rsidP="001C61D0">
            <w:pPr>
              <w:autoSpaceDE w:val="0"/>
              <w:autoSpaceDN w:val="0"/>
              <w:adjustRightInd w:val="0"/>
              <w:jc w:val="center"/>
              <w:rPr>
                <w:b/>
                <w:bCs/>
                <w:sz w:val="16"/>
                <w:szCs w:val="16"/>
                <w:lang w:val="ro-RO"/>
              </w:rPr>
            </w:pPr>
            <w:r w:rsidRPr="00361B51">
              <w:rPr>
                <w:rFonts w:ascii="Arial" w:eastAsiaTheme="minorHAnsi" w:hAnsi="Arial" w:cs="Arial"/>
                <w:b/>
                <w:bCs/>
                <w:sz w:val="18"/>
                <w:szCs w:val="18"/>
                <w:lang w:val="en-US" w:bidi="ar-SA"/>
              </w:rPr>
              <w:t>Administrative requirements</w:t>
            </w:r>
            <w:r>
              <w:rPr>
                <w:rFonts w:ascii="Arial" w:eastAsiaTheme="minorHAnsi" w:hAnsi="Arial" w:cs="Arial"/>
                <w:b/>
                <w:bCs/>
                <w:sz w:val="18"/>
                <w:szCs w:val="18"/>
                <w:lang w:val="en-US" w:bidi="ar-SA"/>
              </w:rPr>
              <w:t xml:space="preserve"> </w:t>
            </w:r>
            <w:r w:rsidRPr="001C61D0">
              <w:rPr>
                <w:rFonts w:ascii="Arial" w:eastAsiaTheme="minorHAnsi" w:hAnsi="Arial" w:cs="Arial"/>
                <w:b/>
                <w:bCs/>
                <w:sz w:val="18"/>
                <w:szCs w:val="18"/>
                <w:lang w:val="en-US" w:bidi="ar-SA"/>
              </w:rPr>
              <w:t>for placing equipment on the market</w:t>
            </w:r>
          </w:p>
        </w:tc>
        <w:tc>
          <w:tcPr>
            <w:tcW w:w="3366" w:type="dxa"/>
            <w:tcBorders>
              <w:top w:val="single" w:sz="4" w:space="0" w:color="auto"/>
              <w:left w:val="single" w:sz="4" w:space="0" w:color="auto"/>
              <w:bottom w:val="single" w:sz="4" w:space="0" w:color="auto"/>
            </w:tcBorders>
            <w:shd w:val="clear" w:color="auto" w:fill="auto"/>
            <w:vAlign w:val="center"/>
          </w:tcPr>
          <w:p w14:paraId="5ECB3FFF" w14:textId="42FD7350" w:rsidR="00C516D8" w:rsidRPr="00953135" w:rsidRDefault="00627A0A" w:rsidP="00584164">
            <w:pPr>
              <w:pStyle w:val="Header"/>
              <w:spacing w:before="20" w:after="20"/>
              <w:ind w:left="57" w:right="57"/>
              <w:rPr>
                <w:b/>
                <w:bCs/>
                <w:sz w:val="18"/>
                <w:szCs w:val="18"/>
                <w:lang w:val="ro-RO"/>
              </w:rPr>
            </w:pPr>
            <w:r w:rsidRPr="00953135">
              <w:rPr>
                <w:rFonts w:eastAsiaTheme="minorHAnsi"/>
                <w:b/>
                <w:bCs/>
                <w:sz w:val="18"/>
                <w:szCs w:val="18"/>
                <w:lang w:val="ro-RO" w:bidi="ar-SA"/>
              </w:rPr>
              <w:t>Com</w:t>
            </w:r>
            <w:r w:rsidR="001C61D0">
              <w:rPr>
                <w:rFonts w:eastAsiaTheme="minorHAnsi"/>
                <w:b/>
                <w:bCs/>
                <w:sz w:val="18"/>
                <w:szCs w:val="18"/>
                <w:lang w:val="ro-RO" w:bidi="ar-SA"/>
              </w:rPr>
              <w:t>ments</w:t>
            </w:r>
            <w:r w:rsidRPr="00953135">
              <w:rPr>
                <w:rFonts w:eastAsiaTheme="minorHAnsi"/>
                <w:b/>
                <w:bCs/>
                <w:sz w:val="18"/>
                <w:szCs w:val="18"/>
                <w:lang w:val="ro-RO" w:bidi="ar-SA"/>
              </w:rPr>
              <w:t>:</w:t>
            </w:r>
          </w:p>
        </w:tc>
      </w:tr>
      <w:tr w:rsidR="00121E0B" w:rsidRPr="00953135" w14:paraId="63B4A230" w14:textId="77777777" w:rsidTr="00DE3DA6">
        <w:trPr>
          <w:trHeight w:val="2325"/>
        </w:trPr>
        <w:tc>
          <w:tcPr>
            <w:tcW w:w="2160" w:type="dxa"/>
            <w:tcBorders>
              <w:top w:val="single" w:sz="6" w:space="0" w:color="auto"/>
              <w:bottom w:val="single" w:sz="2" w:space="0" w:color="auto"/>
              <w:right w:val="single" w:sz="4" w:space="0" w:color="auto"/>
            </w:tcBorders>
            <w:shd w:val="clear" w:color="auto" w:fill="auto"/>
            <w:vAlign w:val="center"/>
          </w:tcPr>
          <w:p w14:paraId="1025BE56" w14:textId="7183BB60" w:rsidR="00121E0B" w:rsidRPr="00953135" w:rsidRDefault="001C61D0" w:rsidP="00DF4E36">
            <w:pPr>
              <w:jc w:val="center"/>
              <w:rPr>
                <w:rFonts w:ascii="Arial" w:hAnsi="Arial" w:cs="Arial"/>
                <w:b/>
                <w:bCs/>
                <w:sz w:val="20"/>
                <w:szCs w:val="20"/>
                <w:lang w:val="ro-RO"/>
              </w:rPr>
            </w:pPr>
            <w:r w:rsidRPr="00433445">
              <w:rPr>
                <w:rFonts w:ascii="Arial" w:hAnsi="Arial"/>
                <w:b/>
                <w:sz w:val="18"/>
                <w:szCs w:val="18"/>
              </w:rPr>
              <w:t>Conformity assessment</w:t>
            </w:r>
            <w:r w:rsidR="00121E0B" w:rsidRPr="00953135">
              <w:rPr>
                <w:rFonts w:ascii="Arial" w:hAnsi="Arial"/>
                <w:b/>
                <w:sz w:val="18"/>
                <w:szCs w:val="18"/>
                <w:lang w:val="ro-RO"/>
              </w:rPr>
              <w:t xml:space="preserve"> </w:t>
            </w:r>
          </w:p>
        </w:tc>
        <w:tc>
          <w:tcPr>
            <w:tcW w:w="10314" w:type="dxa"/>
            <w:tcBorders>
              <w:top w:val="single" w:sz="2" w:space="0" w:color="auto"/>
              <w:left w:val="single" w:sz="4" w:space="0" w:color="auto"/>
              <w:right w:val="single" w:sz="4" w:space="0" w:color="auto"/>
            </w:tcBorders>
          </w:tcPr>
          <w:p w14:paraId="703A062F" w14:textId="05113AC1" w:rsidR="002D7238" w:rsidRDefault="002D7238" w:rsidP="000803E0">
            <w:pPr>
              <w:jc w:val="both"/>
              <w:rPr>
                <w:rFonts w:ascii="Arial" w:hAnsi="Arial" w:cs="Arial"/>
                <w:sz w:val="16"/>
                <w:szCs w:val="16"/>
                <w:lang w:val="ro-RO"/>
              </w:rPr>
            </w:pPr>
            <w:r w:rsidRPr="00F36AC4">
              <w:rPr>
                <w:rFonts w:ascii="Arial" w:hAnsi="Arial" w:cs="Arial"/>
                <w:sz w:val="16"/>
                <w:szCs w:val="16"/>
                <w:lang w:val="en-US"/>
              </w:rPr>
              <w:t xml:space="preserve">The manufacturer shall perform a conformity assessment of the radio equipment </w:t>
            </w:r>
            <w:r>
              <w:rPr>
                <w:rFonts w:ascii="Arial" w:hAnsi="Arial" w:cs="Arial"/>
                <w:sz w:val="16"/>
                <w:szCs w:val="16"/>
                <w:lang w:val="en-US"/>
              </w:rPr>
              <w:t>to demonstrate the fulfilling of</w:t>
            </w:r>
            <w:r w:rsidRPr="00F36AC4">
              <w:rPr>
                <w:rFonts w:ascii="Arial" w:hAnsi="Arial" w:cs="Arial"/>
                <w:sz w:val="16"/>
                <w:szCs w:val="16"/>
                <w:lang w:val="en-US"/>
              </w:rPr>
              <w:t xml:space="preserve"> the essential requirements set out in Article 3. The conformity assessment shall take into account all intended operating conditions and, for the essential requirement set out in </w:t>
            </w:r>
            <w:r>
              <w:rPr>
                <w:rFonts w:ascii="Arial" w:hAnsi="Arial" w:cs="Arial"/>
                <w:sz w:val="16"/>
                <w:szCs w:val="16"/>
                <w:lang w:val="en-US"/>
              </w:rPr>
              <w:t>art. 3(1) (a) RED</w:t>
            </w:r>
            <w:r w:rsidRPr="00F36AC4">
              <w:rPr>
                <w:rFonts w:ascii="Arial" w:hAnsi="Arial" w:cs="Arial"/>
                <w:sz w:val="16"/>
                <w:szCs w:val="16"/>
                <w:lang w:val="en-US"/>
              </w:rPr>
              <w:t>, the assessment shall also take into account the reasonably foreseeable conditions. Where the radio equipment is capable of taking different configurations, the conformity assessment shall confirm whether the radio equipment meets the essential requirements set out in Article 3 in all possible configurations (Article</w:t>
            </w:r>
            <w:r w:rsidR="000E6F17">
              <w:rPr>
                <w:rFonts w:ascii="Arial" w:hAnsi="Arial" w:cs="Arial"/>
                <w:sz w:val="16"/>
                <w:szCs w:val="16"/>
                <w:lang w:val="en-US"/>
              </w:rPr>
              <w:t xml:space="preserve"> </w:t>
            </w:r>
            <w:r w:rsidRPr="00F36AC4">
              <w:rPr>
                <w:rFonts w:ascii="Arial" w:hAnsi="Arial" w:cs="Arial"/>
                <w:sz w:val="16"/>
                <w:szCs w:val="16"/>
                <w:lang w:val="en-US"/>
              </w:rPr>
              <w:t>17(1)</w:t>
            </w:r>
            <w:r>
              <w:rPr>
                <w:rFonts w:ascii="Arial" w:hAnsi="Arial" w:cs="Arial"/>
                <w:sz w:val="16"/>
                <w:szCs w:val="16"/>
                <w:lang w:val="en-US"/>
              </w:rPr>
              <w:t xml:space="preserve"> RED</w:t>
            </w:r>
            <w:r w:rsidRPr="00F36AC4">
              <w:rPr>
                <w:rFonts w:ascii="Arial" w:hAnsi="Arial" w:cs="Arial"/>
                <w:sz w:val="16"/>
                <w:szCs w:val="16"/>
                <w:lang w:val="en-US"/>
              </w:rPr>
              <w:t>).</w:t>
            </w:r>
            <w:r>
              <w:rPr>
                <w:rFonts w:ascii="Arial" w:hAnsi="Arial" w:cs="Arial"/>
                <w:sz w:val="16"/>
                <w:szCs w:val="16"/>
                <w:lang w:val="en-US"/>
              </w:rPr>
              <w:t xml:space="preserve"> </w:t>
            </w:r>
          </w:p>
          <w:p w14:paraId="2D822475" w14:textId="22E8963F" w:rsidR="002D7238" w:rsidRPr="00F36AC4" w:rsidRDefault="002D7238" w:rsidP="002D7238">
            <w:pPr>
              <w:jc w:val="both"/>
              <w:rPr>
                <w:rFonts w:ascii="Arial" w:hAnsi="Arial" w:cs="Arial"/>
                <w:sz w:val="16"/>
                <w:szCs w:val="16"/>
                <w:lang w:val="en-US"/>
              </w:rPr>
            </w:pPr>
            <w:r w:rsidRPr="00F36AC4">
              <w:rPr>
                <w:rFonts w:ascii="Arial" w:hAnsi="Arial" w:cs="Arial"/>
                <w:sz w:val="16"/>
                <w:szCs w:val="16"/>
                <w:lang w:val="en-US"/>
              </w:rPr>
              <w:t xml:space="preserve">Manufacturers shall demonstrate compliance </w:t>
            </w:r>
            <w:r>
              <w:rPr>
                <w:rFonts w:ascii="Arial" w:hAnsi="Arial" w:cs="Arial"/>
                <w:sz w:val="16"/>
                <w:szCs w:val="16"/>
                <w:lang w:val="en-US"/>
              </w:rPr>
              <w:t xml:space="preserve">of radio equipment </w:t>
            </w:r>
            <w:r w:rsidRPr="00F36AC4">
              <w:rPr>
                <w:rFonts w:ascii="Arial" w:hAnsi="Arial" w:cs="Arial"/>
                <w:sz w:val="16"/>
                <w:szCs w:val="16"/>
                <w:lang w:val="en-US"/>
              </w:rPr>
              <w:t>using any of the following conformity assessment procedures</w:t>
            </w:r>
            <w:r>
              <w:rPr>
                <w:rFonts w:ascii="Arial" w:hAnsi="Arial" w:cs="Arial"/>
                <w:sz w:val="16"/>
                <w:szCs w:val="16"/>
                <w:lang w:val="en-US"/>
              </w:rPr>
              <w:t xml:space="preserve"> (see applicability in art. 17 RED)</w:t>
            </w:r>
            <w:r w:rsidRPr="00F36AC4">
              <w:rPr>
                <w:rFonts w:ascii="Arial" w:hAnsi="Arial" w:cs="Arial"/>
                <w:sz w:val="16"/>
                <w:szCs w:val="16"/>
                <w:lang w:val="en-US"/>
              </w:rPr>
              <w:t xml:space="preserve">: </w:t>
            </w:r>
          </w:p>
          <w:p w14:paraId="74BD56CC" w14:textId="77777777" w:rsidR="002D7238" w:rsidRPr="00F36AC4" w:rsidRDefault="002D7238" w:rsidP="002D7238">
            <w:pPr>
              <w:pStyle w:val="ListParagraph"/>
              <w:numPr>
                <w:ilvl w:val="1"/>
                <w:numId w:val="22"/>
              </w:numPr>
              <w:jc w:val="both"/>
              <w:rPr>
                <w:rFonts w:ascii="Arial" w:hAnsi="Arial" w:cs="Arial"/>
                <w:sz w:val="16"/>
                <w:szCs w:val="16"/>
                <w:lang w:val="en-US"/>
              </w:rPr>
            </w:pPr>
            <w:r w:rsidRPr="00F36AC4">
              <w:rPr>
                <w:rFonts w:ascii="Arial" w:hAnsi="Arial" w:cs="Arial"/>
                <w:sz w:val="16"/>
                <w:szCs w:val="16"/>
                <w:lang w:val="en-US"/>
              </w:rPr>
              <w:t xml:space="preserve">internal production control </w:t>
            </w:r>
            <w:r>
              <w:rPr>
                <w:rFonts w:ascii="Arial" w:hAnsi="Arial" w:cs="Arial"/>
                <w:sz w:val="16"/>
                <w:szCs w:val="16"/>
                <w:lang w:val="en-US"/>
              </w:rPr>
              <w:t>(</w:t>
            </w:r>
            <w:r w:rsidRPr="00F36AC4">
              <w:rPr>
                <w:rFonts w:ascii="Arial" w:hAnsi="Arial" w:cs="Arial"/>
                <w:sz w:val="16"/>
                <w:szCs w:val="16"/>
                <w:lang w:val="en-US"/>
              </w:rPr>
              <w:t>Annex II RED</w:t>
            </w:r>
            <w:r>
              <w:rPr>
                <w:rFonts w:ascii="Arial" w:hAnsi="Arial" w:cs="Arial"/>
                <w:sz w:val="16"/>
                <w:szCs w:val="16"/>
                <w:lang w:val="en-US"/>
              </w:rPr>
              <w:t>)</w:t>
            </w:r>
          </w:p>
          <w:p w14:paraId="5C0CCAB5" w14:textId="77777777" w:rsidR="002D7238" w:rsidRPr="002D7238" w:rsidRDefault="002D7238" w:rsidP="009E6BF2">
            <w:pPr>
              <w:pStyle w:val="ListParagraph"/>
              <w:numPr>
                <w:ilvl w:val="1"/>
                <w:numId w:val="22"/>
              </w:numPr>
              <w:jc w:val="both"/>
              <w:rPr>
                <w:rFonts w:ascii="Arial" w:hAnsi="Arial" w:cs="Arial"/>
                <w:sz w:val="16"/>
                <w:szCs w:val="16"/>
                <w:lang w:val="ro-RO"/>
              </w:rPr>
            </w:pPr>
            <w:r w:rsidRPr="002D7238">
              <w:rPr>
                <w:rFonts w:ascii="Arial" w:hAnsi="Arial" w:cs="Arial"/>
                <w:sz w:val="16"/>
                <w:szCs w:val="16"/>
                <w:lang w:val="en-US"/>
              </w:rPr>
              <w:t>EU-type examination that is followed by the conformity to type based on internal production control (Annex III RED)</w:t>
            </w:r>
          </w:p>
          <w:p w14:paraId="4F44B94C" w14:textId="67E372A1" w:rsidR="00121E0B" w:rsidRPr="002D7238" w:rsidRDefault="002D7238" w:rsidP="002D7238">
            <w:pPr>
              <w:pStyle w:val="ListParagraph"/>
              <w:numPr>
                <w:ilvl w:val="1"/>
                <w:numId w:val="22"/>
              </w:numPr>
              <w:jc w:val="both"/>
              <w:rPr>
                <w:rFonts w:ascii="Arial" w:hAnsi="Arial" w:cs="Arial"/>
                <w:sz w:val="16"/>
                <w:szCs w:val="16"/>
                <w:lang w:val="ro-RO"/>
              </w:rPr>
            </w:pPr>
            <w:r w:rsidRPr="002D7238">
              <w:rPr>
                <w:rFonts w:ascii="Arial" w:hAnsi="Arial" w:cs="Arial"/>
                <w:sz w:val="16"/>
                <w:szCs w:val="16"/>
                <w:lang w:val="en-US"/>
              </w:rPr>
              <w:t>conformity based on full quality assurance (Annex</w:t>
            </w:r>
            <w:r w:rsidR="000E6F17">
              <w:rPr>
                <w:rFonts w:ascii="Arial" w:hAnsi="Arial" w:cs="Arial"/>
                <w:sz w:val="16"/>
                <w:szCs w:val="16"/>
                <w:lang w:val="en-US"/>
              </w:rPr>
              <w:t xml:space="preserve"> </w:t>
            </w:r>
            <w:r w:rsidRPr="002D7238">
              <w:rPr>
                <w:rFonts w:ascii="Arial" w:hAnsi="Arial" w:cs="Arial"/>
                <w:sz w:val="16"/>
                <w:szCs w:val="16"/>
                <w:lang w:val="en-US"/>
              </w:rPr>
              <w:t>IV RED).</w:t>
            </w:r>
          </w:p>
          <w:p w14:paraId="1303A45D" w14:textId="1A7EC684" w:rsidR="00121E0B" w:rsidRPr="00CA2DB1" w:rsidRDefault="004E4874" w:rsidP="00CA2DB1">
            <w:pPr>
              <w:jc w:val="both"/>
              <w:rPr>
                <w:rFonts w:ascii="Arial" w:hAnsi="Arial" w:cs="Arial"/>
                <w:sz w:val="16"/>
                <w:szCs w:val="16"/>
                <w:shd w:val="clear" w:color="auto" w:fill="FFFFFF"/>
                <w:lang w:val="ro-RO"/>
              </w:rPr>
            </w:pPr>
            <w:r w:rsidRPr="00F36AC4">
              <w:rPr>
                <w:rFonts w:ascii="Arial" w:hAnsi="Arial" w:cs="Arial"/>
                <w:sz w:val="16"/>
                <w:szCs w:val="16"/>
                <w:lang w:val="en-US"/>
              </w:rPr>
              <w:t xml:space="preserve">Where compliance of radio equipment with the applicable requirements has been demonstrated by that conformity assessment procedure, manufacturers shall draw up an EU declaration of conformity and affix the CE marking </w:t>
            </w:r>
            <w:r w:rsidRPr="00361B51">
              <w:rPr>
                <w:rFonts w:ascii="Arial" w:hAnsi="Arial" w:cs="Arial"/>
                <w:sz w:val="16"/>
                <w:szCs w:val="16"/>
                <w:lang w:val="en-US"/>
              </w:rPr>
              <w:t>(</w:t>
            </w:r>
            <w:r>
              <w:rPr>
                <w:rFonts w:ascii="Arial" w:hAnsi="Arial" w:cs="Arial"/>
                <w:sz w:val="16"/>
                <w:szCs w:val="16"/>
                <w:lang w:val="en-US"/>
              </w:rPr>
              <w:t>art.</w:t>
            </w:r>
            <w:r w:rsidR="000E6F17">
              <w:rPr>
                <w:rFonts w:ascii="Arial" w:hAnsi="Arial" w:cs="Arial"/>
                <w:sz w:val="16"/>
                <w:szCs w:val="16"/>
                <w:lang w:val="en-US"/>
              </w:rPr>
              <w:t xml:space="preserve"> </w:t>
            </w:r>
            <w:r w:rsidRPr="00361B51">
              <w:rPr>
                <w:rFonts w:ascii="Arial" w:hAnsi="Arial" w:cs="Arial"/>
                <w:sz w:val="16"/>
                <w:szCs w:val="16"/>
                <w:lang w:val="en-US"/>
              </w:rPr>
              <w:t>10(3)</w:t>
            </w:r>
            <w:r>
              <w:rPr>
                <w:rFonts w:ascii="Arial" w:hAnsi="Arial" w:cs="Arial"/>
                <w:sz w:val="16"/>
                <w:szCs w:val="16"/>
                <w:lang w:val="en-US"/>
              </w:rPr>
              <w:t xml:space="preserve"> RED</w:t>
            </w:r>
            <w:r w:rsidRPr="00361B51">
              <w:rPr>
                <w:rFonts w:ascii="Arial" w:hAnsi="Arial" w:cs="Arial"/>
                <w:sz w:val="16"/>
                <w:szCs w:val="16"/>
                <w:lang w:val="en-US"/>
              </w:rPr>
              <w:t>).</w:t>
            </w:r>
            <w:r>
              <w:rPr>
                <w:rFonts w:ascii="Arial" w:hAnsi="Arial" w:cs="Arial"/>
                <w:sz w:val="16"/>
                <w:szCs w:val="16"/>
                <w:lang w:val="en-US"/>
              </w:rPr>
              <w:t xml:space="preserve"> </w:t>
            </w:r>
          </w:p>
        </w:tc>
        <w:tc>
          <w:tcPr>
            <w:tcW w:w="3366" w:type="dxa"/>
            <w:tcBorders>
              <w:top w:val="single" w:sz="4" w:space="0" w:color="auto"/>
              <w:left w:val="single" w:sz="4" w:space="0" w:color="auto"/>
            </w:tcBorders>
            <w:vAlign w:val="center"/>
          </w:tcPr>
          <w:p w14:paraId="3FD77283" w14:textId="356C28A2" w:rsidR="001E1A78" w:rsidRDefault="001E1A78" w:rsidP="00BA2862">
            <w:pPr>
              <w:jc w:val="both"/>
              <w:rPr>
                <w:rFonts w:ascii="Arial" w:hAnsi="Arial" w:cs="Arial"/>
                <w:sz w:val="16"/>
                <w:szCs w:val="16"/>
                <w:lang w:val="ro-RO"/>
              </w:rPr>
            </w:pPr>
            <w:r w:rsidRPr="00F36AC4">
              <w:rPr>
                <w:rFonts w:ascii="Arial" w:hAnsi="Arial" w:cs="Arial"/>
                <w:sz w:val="16"/>
                <w:szCs w:val="16"/>
                <w:lang w:val="en-US"/>
              </w:rPr>
              <w:t>When</w:t>
            </w:r>
            <w:r>
              <w:rPr>
                <w:rFonts w:ascii="Arial" w:hAnsi="Arial" w:cs="Arial"/>
                <w:sz w:val="16"/>
                <w:szCs w:val="16"/>
                <w:lang w:val="en-US"/>
              </w:rPr>
              <w:t xml:space="preserve">, </w:t>
            </w:r>
            <w:r w:rsidRPr="00EB2E73">
              <w:rPr>
                <w:rFonts w:ascii="Arial" w:hAnsi="Arial" w:cs="Arial"/>
                <w:sz w:val="16"/>
                <w:szCs w:val="16"/>
                <w:lang w:val="en-US"/>
              </w:rPr>
              <w:t>in assessing the compliance with the essential requirements set out in Article</w:t>
            </w:r>
            <w:r w:rsidR="000E6F17">
              <w:rPr>
                <w:rFonts w:ascii="Arial" w:hAnsi="Arial" w:cs="Arial"/>
                <w:sz w:val="16"/>
                <w:szCs w:val="16"/>
                <w:lang w:val="en-US"/>
              </w:rPr>
              <w:t xml:space="preserve"> </w:t>
            </w:r>
            <w:r w:rsidRPr="00EB2E73">
              <w:rPr>
                <w:rFonts w:ascii="Arial" w:hAnsi="Arial" w:cs="Arial"/>
                <w:sz w:val="16"/>
                <w:szCs w:val="16"/>
                <w:lang w:val="en-US"/>
              </w:rPr>
              <w:t xml:space="preserve">3(2) and </w:t>
            </w:r>
            <w:r>
              <w:rPr>
                <w:rFonts w:ascii="Arial" w:hAnsi="Arial" w:cs="Arial"/>
                <w:sz w:val="16"/>
                <w:szCs w:val="16"/>
                <w:lang w:val="en-US"/>
              </w:rPr>
              <w:t>3</w:t>
            </w:r>
            <w:r w:rsidRPr="00EB2E73">
              <w:rPr>
                <w:rFonts w:ascii="Arial" w:hAnsi="Arial" w:cs="Arial"/>
                <w:sz w:val="16"/>
                <w:szCs w:val="16"/>
                <w:lang w:val="en-US"/>
              </w:rPr>
              <w:t>(3),</w:t>
            </w:r>
            <w:r w:rsidRPr="00F36AC4">
              <w:rPr>
                <w:rFonts w:ascii="Arial" w:hAnsi="Arial" w:cs="Arial"/>
                <w:sz w:val="16"/>
                <w:szCs w:val="16"/>
                <w:lang w:val="en-US"/>
              </w:rPr>
              <w:t xml:space="preserve"> a harmonised standard published in the </w:t>
            </w:r>
            <w:r w:rsidRPr="00F36AC4">
              <w:rPr>
                <w:rFonts w:ascii="Arial" w:hAnsi="Arial" w:cs="Arial"/>
                <w:i/>
                <w:iCs/>
                <w:sz w:val="16"/>
                <w:szCs w:val="16"/>
                <w:lang w:val="en-US"/>
              </w:rPr>
              <w:t>Official Journal</w:t>
            </w:r>
            <w:r>
              <w:rPr>
                <w:rFonts w:ascii="Arial" w:hAnsi="Arial" w:cs="Arial"/>
                <w:i/>
                <w:iCs/>
                <w:sz w:val="16"/>
                <w:szCs w:val="16"/>
                <w:lang w:val="en-US"/>
              </w:rPr>
              <w:t xml:space="preserve"> </w:t>
            </w:r>
            <w:r w:rsidRPr="00F36AC4">
              <w:rPr>
                <w:rFonts w:ascii="Arial" w:hAnsi="Arial" w:cs="Arial"/>
                <w:sz w:val="16"/>
                <w:szCs w:val="16"/>
                <w:lang w:val="en-US"/>
              </w:rPr>
              <w:t xml:space="preserve">has not </w:t>
            </w:r>
            <w:r>
              <w:rPr>
                <w:rFonts w:ascii="Arial" w:hAnsi="Arial" w:cs="Arial"/>
                <w:sz w:val="16"/>
                <w:szCs w:val="16"/>
                <w:lang w:val="en-US"/>
              </w:rPr>
              <w:t xml:space="preserve">been </w:t>
            </w:r>
            <w:r w:rsidRPr="00F36AC4">
              <w:rPr>
                <w:rFonts w:ascii="Arial" w:hAnsi="Arial" w:cs="Arial"/>
                <w:sz w:val="16"/>
                <w:szCs w:val="16"/>
                <w:lang w:val="en-US"/>
              </w:rPr>
              <w:t xml:space="preserve">applied or has </w:t>
            </w:r>
            <w:r>
              <w:rPr>
                <w:rFonts w:ascii="Arial" w:hAnsi="Arial" w:cs="Arial"/>
                <w:sz w:val="16"/>
                <w:szCs w:val="16"/>
                <w:lang w:val="en-US"/>
              </w:rPr>
              <w:t xml:space="preserve">been </w:t>
            </w:r>
            <w:r w:rsidRPr="00F36AC4">
              <w:rPr>
                <w:rFonts w:ascii="Arial" w:hAnsi="Arial" w:cs="Arial"/>
                <w:sz w:val="16"/>
                <w:szCs w:val="16"/>
                <w:lang w:val="en-US"/>
              </w:rPr>
              <w:t>applied</w:t>
            </w:r>
            <w:r>
              <w:rPr>
                <w:rFonts w:ascii="Arial" w:hAnsi="Arial" w:cs="Arial"/>
                <w:sz w:val="16"/>
                <w:szCs w:val="16"/>
                <w:lang w:val="en-US"/>
              </w:rPr>
              <w:t xml:space="preserve"> only in</w:t>
            </w:r>
            <w:r w:rsidRPr="00F36AC4">
              <w:rPr>
                <w:rFonts w:ascii="Arial" w:hAnsi="Arial" w:cs="Arial"/>
                <w:sz w:val="16"/>
                <w:szCs w:val="16"/>
                <w:lang w:val="en-US"/>
              </w:rPr>
              <w:t xml:space="preserve"> part or where such harmonised standards do not exist, either procedures set out in Annex</w:t>
            </w:r>
            <w:r w:rsidR="000E6F17">
              <w:rPr>
                <w:rFonts w:ascii="Arial" w:hAnsi="Arial" w:cs="Arial"/>
                <w:sz w:val="16"/>
                <w:szCs w:val="16"/>
                <w:lang w:val="en-US"/>
              </w:rPr>
              <w:t xml:space="preserve"> </w:t>
            </w:r>
            <w:r w:rsidRPr="00F36AC4">
              <w:rPr>
                <w:rFonts w:ascii="Arial" w:hAnsi="Arial" w:cs="Arial"/>
                <w:sz w:val="16"/>
                <w:szCs w:val="16"/>
                <w:lang w:val="en-US"/>
              </w:rPr>
              <w:t>III or in Annex</w:t>
            </w:r>
            <w:r w:rsidR="000E6F17">
              <w:rPr>
                <w:rFonts w:ascii="Arial" w:hAnsi="Arial" w:cs="Arial"/>
                <w:sz w:val="16"/>
                <w:szCs w:val="16"/>
                <w:lang w:val="en-US"/>
              </w:rPr>
              <w:t xml:space="preserve"> </w:t>
            </w:r>
            <w:r w:rsidRPr="00F36AC4">
              <w:rPr>
                <w:rFonts w:ascii="Arial" w:hAnsi="Arial" w:cs="Arial"/>
                <w:sz w:val="16"/>
                <w:szCs w:val="16"/>
                <w:lang w:val="en-US"/>
              </w:rPr>
              <w:t>IV applies (</w:t>
            </w:r>
            <w:r>
              <w:rPr>
                <w:rFonts w:ascii="Arial" w:hAnsi="Arial" w:cs="Arial"/>
                <w:sz w:val="16"/>
                <w:szCs w:val="16"/>
                <w:lang w:val="en-US"/>
              </w:rPr>
              <w:t>art.</w:t>
            </w:r>
            <w:r w:rsidR="000E6F17">
              <w:rPr>
                <w:rFonts w:ascii="Arial" w:hAnsi="Arial" w:cs="Arial"/>
                <w:sz w:val="16"/>
                <w:szCs w:val="16"/>
                <w:lang w:val="en-US"/>
              </w:rPr>
              <w:t xml:space="preserve"> </w:t>
            </w:r>
            <w:r w:rsidRPr="00F36AC4">
              <w:rPr>
                <w:rFonts w:ascii="Arial" w:hAnsi="Arial" w:cs="Arial"/>
                <w:sz w:val="16"/>
                <w:szCs w:val="16"/>
                <w:lang w:val="en-US"/>
              </w:rPr>
              <w:t>17(4)</w:t>
            </w:r>
            <w:r>
              <w:rPr>
                <w:rFonts w:ascii="Arial" w:hAnsi="Arial" w:cs="Arial"/>
                <w:sz w:val="16"/>
                <w:szCs w:val="16"/>
                <w:lang w:val="en-US"/>
              </w:rPr>
              <w:t xml:space="preserve"> RED</w:t>
            </w:r>
            <w:r w:rsidRPr="00F36AC4">
              <w:rPr>
                <w:rFonts w:ascii="Arial" w:hAnsi="Arial" w:cs="Arial"/>
                <w:sz w:val="16"/>
                <w:szCs w:val="16"/>
                <w:lang w:val="en-US"/>
              </w:rPr>
              <w:t>).</w:t>
            </w:r>
            <w:r>
              <w:rPr>
                <w:rFonts w:ascii="Arial" w:hAnsi="Arial" w:cs="Arial"/>
                <w:sz w:val="16"/>
                <w:szCs w:val="16"/>
                <w:lang w:val="en-US"/>
              </w:rPr>
              <w:t xml:space="preserve"> </w:t>
            </w:r>
          </w:p>
          <w:p w14:paraId="0DC54354" w14:textId="59F3E42F" w:rsidR="00C46047" w:rsidRPr="00953135" w:rsidRDefault="001E1A78" w:rsidP="00D757D6">
            <w:pPr>
              <w:spacing w:after="80"/>
              <w:jc w:val="both"/>
              <w:rPr>
                <w:rFonts w:ascii="Arial" w:hAnsi="Arial" w:cs="Arial"/>
                <w:sz w:val="16"/>
                <w:szCs w:val="16"/>
                <w:lang w:val="ro-RO"/>
              </w:rPr>
            </w:pPr>
            <w:r w:rsidRPr="00A54FBC">
              <w:rPr>
                <w:rFonts w:ascii="Arial" w:hAnsi="Arial" w:cs="Arial"/>
                <w:sz w:val="16"/>
                <w:szCs w:val="16"/>
                <w:lang w:val="en-US"/>
              </w:rPr>
              <w:t>Importers shall ensure that the appropriate conformity assessment procedure has been carried out by the manufacturer (</w:t>
            </w:r>
            <w:r>
              <w:rPr>
                <w:rFonts w:ascii="Arial" w:hAnsi="Arial" w:cs="Arial"/>
                <w:sz w:val="16"/>
                <w:szCs w:val="16"/>
                <w:lang w:val="en-US"/>
              </w:rPr>
              <w:t>art.</w:t>
            </w:r>
            <w:r w:rsidR="000E6F17">
              <w:rPr>
                <w:rFonts w:ascii="Arial" w:hAnsi="Arial" w:cs="Arial"/>
                <w:sz w:val="16"/>
                <w:szCs w:val="16"/>
                <w:lang w:val="en-US"/>
              </w:rPr>
              <w:t xml:space="preserve"> </w:t>
            </w:r>
            <w:r w:rsidRPr="00A54FBC">
              <w:rPr>
                <w:rFonts w:ascii="Arial" w:hAnsi="Arial" w:cs="Arial"/>
                <w:sz w:val="16"/>
                <w:szCs w:val="16"/>
                <w:lang w:val="en-US"/>
              </w:rPr>
              <w:t>12</w:t>
            </w:r>
            <w:r>
              <w:rPr>
                <w:rFonts w:ascii="Arial" w:hAnsi="Arial" w:cs="Arial"/>
                <w:sz w:val="16"/>
                <w:szCs w:val="16"/>
                <w:lang w:val="en-US"/>
              </w:rPr>
              <w:t>(2) RED</w:t>
            </w:r>
            <w:r w:rsidRPr="00A54FBC">
              <w:rPr>
                <w:rFonts w:ascii="Arial" w:hAnsi="Arial" w:cs="Arial"/>
                <w:sz w:val="16"/>
                <w:szCs w:val="16"/>
                <w:lang w:val="en-US"/>
              </w:rPr>
              <w:t>)</w:t>
            </w:r>
            <w:r>
              <w:rPr>
                <w:rFonts w:ascii="Arial" w:hAnsi="Arial" w:cs="Arial"/>
                <w:sz w:val="16"/>
                <w:szCs w:val="16"/>
                <w:lang w:val="en-US"/>
              </w:rPr>
              <w:t xml:space="preserve">. </w:t>
            </w:r>
          </w:p>
        </w:tc>
      </w:tr>
      <w:tr w:rsidR="00C516D8" w:rsidRPr="00953135" w14:paraId="42A6C6E6" w14:textId="77777777" w:rsidTr="00DE3DA6">
        <w:trPr>
          <w:trHeight w:val="1519"/>
        </w:trPr>
        <w:tc>
          <w:tcPr>
            <w:tcW w:w="2160" w:type="dxa"/>
            <w:tcBorders>
              <w:top w:val="single" w:sz="4" w:space="0" w:color="auto"/>
              <w:bottom w:val="single" w:sz="4" w:space="0" w:color="auto"/>
              <w:right w:val="single" w:sz="4" w:space="0" w:color="auto"/>
            </w:tcBorders>
            <w:vAlign w:val="center"/>
          </w:tcPr>
          <w:p w14:paraId="528FFD1D" w14:textId="5FC96698" w:rsidR="00C516D8" w:rsidRPr="00953135" w:rsidRDefault="001C61D0" w:rsidP="00190DB2">
            <w:pPr>
              <w:jc w:val="center"/>
              <w:rPr>
                <w:rFonts w:ascii="Arial" w:hAnsi="Arial" w:cs="Arial"/>
                <w:b/>
                <w:sz w:val="20"/>
                <w:szCs w:val="20"/>
                <w:lang w:val="ro-RO"/>
              </w:rPr>
            </w:pPr>
            <w:r w:rsidRPr="00DF4E36">
              <w:rPr>
                <w:rFonts w:ascii="Arial" w:hAnsi="Arial"/>
                <w:b/>
                <w:sz w:val="18"/>
                <w:szCs w:val="18"/>
                <w:lang w:val="en-US"/>
              </w:rPr>
              <w:t>Technical documentation</w:t>
            </w:r>
          </w:p>
        </w:tc>
        <w:tc>
          <w:tcPr>
            <w:tcW w:w="10314" w:type="dxa"/>
            <w:tcBorders>
              <w:top w:val="single" w:sz="2" w:space="0" w:color="auto"/>
              <w:left w:val="single" w:sz="4" w:space="0" w:color="auto"/>
              <w:bottom w:val="single" w:sz="2" w:space="0" w:color="auto"/>
            </w:tcBorders>
          </w:tcPr>
          <w:p w14:paraId="78EE2723" w14:textId="62275549" w:rsidR="000F3D82" w:rsidRPr="00DA0768" w:rsidRDefault="005660D3" w:rsidP="003D0DD1">
            <w:pPr>
              <w:jc w:val="both"/>
              <w:rPr>
                <w:rFonts w:ascii="Arial" w:hAnsi="Arial" w:cs="Arial"/>
                <w:sz w:val="16"/>
                <w:szCs w:val="16"/>
                <w:lang w:val="en-US"/>
              </w:rPr>
            </w:pPr>
            <w:r w:rsidRPr="00F36AC4">
              <w:rPr>
                <w:rFonts w:ascii="Arial" w:hAnsi="Arial" w:cs="Arial"/>
                <w:sz w:val="16"/>
                <w:szCs w:val="16"/>
                <w:lang w:val="en-US"/>
              </w:rPr>
              <w:t xml:space="preserve">Manufacturers shall draw up the technical documentation referred to in </w:t>
            </w:r>
            <w:r>
              <w:rPr>
                <w:rFonts w:ascii="Arial" w:hAnsi="Arial" w:cs="Arial"/>
                <w:sz w:val="16"/>
                <w:szCs w:val="16"/>
                <w:lang w:val="en-US"/>
              </w:rPr>
              <w:t>art.</w:t>
            </w:r>
            <w:r w:rsidR="000E6F17">
              <w:rPr>
                <w:rFonts w:ascii="Arial" w:hAnsi="Arial" w:cs="Arial"/>
                <w:sz w:val="16"/>
                <w:szCs w:val="16"/>
                <w:lang w:val="en-US"/>
              </w:rPr>
              <w:t xml:space="preserve"> </w:t>
            </w:r>
            <w:r w:rsidRPr="00F36AC4">
              <w:rPr>
                <w:rFonts w:ascii="Arial" w:hAnsi="Arial" w:cs="Arial"/>
                <w:sz w:val="16"/>
                <w:szCs w:val="16"/>
                <w:lang w:val="en-US"/>
              </w:rPr>
              <w:t>21</w:t>
            </w:r>
            <w:r>
              <w:rPr>
                <w:rFonts w:ascii="Arial" w:hAnsi="Arial" w:cs="Arial"/>
                <w:sz w:val="16"/>
                <w:szCs w:val="16"/>
                <w:lang w:val="en-US"/>
              </w:rPr>
              <w:t xml:space="preserve"> RED.</w:t>
            </w:r>
            <w:r w:rsidRPr="00F36AC4">
              <w:rPr>
                <w:rFonts w:ascii="Arial" w:hAnsi="Arial" w:cs="Arial"/>
                <w:sz w:val="16"/>
                <w:szCs w:val="16"/>
                <w:lang w:val="en-US"/>
              </w:rPr>
              <w:t xml:space="preserve"> Manufacturers shall keep the technical documentation and the EU declaration of conformity for 10 years after the radio equipment has been placed on the market (Article</w:t>
            </w:r>
            <w:r w:rsidR="000E6F17">
              <w:rPr>
                <w:rFonts w:ascii="Arial" w:hAnsi="Arial" w:cs="Arial"/>
                <w:sz w:val="16"/>
                <w:szCs w:val="16"/>
                <w:lang w:val="en-US"/>
              </w:rPr>
              <w:t xml:space="preserve"> </w:t>
            </w:r>
            <w:r w:rsidRPr="00F36AC4">
              <w:rPr>
                <w:rFonts w:ascii="Arial" w:hAnsi="Arial" w:cs="Arial"/>
                <w:sz w:val="16"/>
                <w:szCs w:val="16"/>
                <w:lang w:val="en-US"/>
              </w:rPr>
              <w:t>10(3) and Article</w:t>
            </w:r>
            <w:r w:rsidR="000E6F17">
              <w:rPr>
                <w:rFonts w:ascii="Arial" w:hAnsi="Arial" w:cs="Arial"/>
                <w:sz w:val="16"/>
                <w:szCs w:val="16"/>
                <w:lang w:val="en-US"/>
              </w:rPr>
              <w:t xml:space="preserve"> </w:t>
            </w:r>
            <w:r w:rsidRPr="00F36AC4">
              <w:rPr>
                <w:rFonts w:ascii="Arial" w:hAnsi="Arial" w:cs="Arial"/>
                <w:sz w:val="16"/>
                <w:szCs w:val="16"/>
                <w:lang w:val="en-US"/>
              </w:rPr>
              <w:t xml:space="preserve">10(4)). </w:t>
            </w:r>
            <w:r w:rsidRPr="00DF4E36">
              <w:rPr>
                <w:rFonts w:ascii="Arial" w:hAnsi="Arial" w:cs="Arial"/>
                <w:sz w:val="16"/>
                <w:szCs w:val="16"/>
                <w:lang w:val="en-US"/>
              </w:rPr>
              <w:t>The technical documentation shall be drawn up before radio equipment is placed on the market and shall be continuously updated.</w:t>
            </w:r>
            <w:r>
              <w:rPr>
                <w:rFonts w:ascii="Arial" w:hAnsi="Arial" w:cs="Arial"/>
                <w:sz w:val="16"/>
                <w:szCs w:val="16"/>
                <w:lang w:val="en-US"/>
              </w:rPr>
              <w:t xml:space="preserve"> Its </w:t>
            </w:r>
            <w:r w:rsidRPr="00F36AC4">
              <w:rPr>
                <w:rFonts w:ascii="Arial" w:hAnsi="Arial" w:cs="Arial"/>
                <w:sz w:val="16"/>
                <w:szCs w:val="16"/>
                <w:lang w:val="en-US"/>
              </w:rPr>
              <w:t>content is described in Annex</w:t>
            </w:r>
            <w:r w:rsidR="000E6F17">
              <w:rPr>
                <w:rFonts w:ascii="Arial" w:hAnsi="Arial" w:cs="Arial"/>
                <w:sz w:val="16"/>
                <w:szCs w:val="16"/>
                <w:lang w:val="en-US"/>
              </w:rPr>
              <w:t xml:space="preserve"> </w:t>
            </w:r>
            <w:r w:rsidRPr="00F36AC4">
              <w:rPr>
                <w:rFonts w:ascii="Arial" w:hAnsi="Arial" w:cs="Arial"/>
                <w:sz w:val="16"/>
                <w:szCs w:val="16"/>
                <w:lang w:val="en-US"/>
              </w:rPr>
              <w:t>V RED</w:t>
            </w:r>
            <w:r>
              <w:rPr>
                <w:rFonts w:ascii="Arial" w:hAnsi="Arial" w:cs="Arial"/>
                <w:sz w:val="16"/>
                <w:szCs w:val="16"/>
                <w:lang w:val="en-US"/>
              </w:rPr>
              <w:t>. The technical documentation shall always include an adequate analysis and assessment of the risk(s)</w:t>
            </w:r>
            <w:r w:rsidRPr="00F36AC4">
              <w:rPr>
                <w:rFonts w:ascii="Arial" w:hAnsi="Arial" w:cs="Arial"/>
                <w:sz w:val="16"/>
                <w:szCs w:val="16"/>
                <w:lang w:val="en-US"/>
              </w:rPr>
              <w:t>.</w:t>
            </w:r>
          </w:p>
        </w:tc>
        <w:tc>
          <w:tcPr>
            <w:tcW w:w="3366" w:type="dxa"/>
            <w:tcBorders>
              <w:top w:val="single" w:sz="2" w:space="0" w:color="auto"/>
              <w:left w:val="single" w:sz="2" w:space="0" w:color="auto"/>
              <w:bottom w:val="single" w:sz="2" w:space="0" w:color="auto"/>
            </w:tcBorders>
            <w:vAlign w:val="center"/>
          </w:tcPr>
          <w:p w14:paraId="4E26D42E" w14:textId="0562A04A" w:rsidR="00C346B3" w:rsidRPr="00FA0A4F" w:rsidRDefault="00FA0A4F" w:rsidP="00964F90">
            <w:pPr>
              <w:spacing w:after="80"/>
              <w:jc w:val="both"/>
              <w:rPr>
                <w:rFonts w:ascii="Arial" w:hAnsi="Arial" w:cs="Arial"/>
                <w:sz w:val="16"/>
                <w:szCs w:val="16"/>
                <w:lang w:val="en-US"/>
              </w:rPr>
            </w:pPr>
            <w:r w:rsidRPr="00F36AC4">
              <w:rPr>
                <w:rFonts w:ascii="Arial" w:hAnsi="Arial" w:cs="Arial"/>
                <w:sz w:val="16"/>
                <w:szCs w:val="16"/>
                <w:lang w:val="en-US"/>
              </w:rPr>
              <w:t>Also Importers shall, for 10 years after the radio equipment has been placed on the market, keep a copy of the EU declaration of conformity at the disposal of the market surveillance authorities and ensure that the technical documentation can be made available to those authorities, upon request (Article</w:t>
            </w:r>
            <w:r w:rsidR="000E6F17">
              <w:rPr>
                <w:rFonts w:ascii="Arial" w:hAnsi="Arial" w:cs="Arial"/>
                <w:sz w:val="16"/>
                <w:szCs w:val="16"/>
                <w:lang w:val="en-US"/>
              </w:rPr>
              <w:t xml:space="preserve"> </w:t>
            </w:r>
            <w:r w:rsidRPr="00F36AC4">
              <w:rPr>
                <w:rFonts w:ascii="Arial" w:hAnsi="Arial" w:cs="Arial"/>
                <w:sz w:val="16"/>
                <w:szCs w:val="16"/>
                <w:lang w:val="en-US"/>
              </w:rPr>
              <w:t>12(8)).</w:t>
            </w:r>
          </w:p>
        </w:tc>
      </w:tr>
      <w:tr w:rsidR="008620A0" w:rsidRPr="00953135" w14:paraId="00A59EFA" w14:textId="77777777" w:rsidTr="00DE3DA6">
        <w:trPr>
          <w:trHeight w:val="4359"/>
        </w:trPr>
        <w:tc>
          <w:tcPr>
            <w:tcW w:w="2160" w:type="dxa"/>
            <w:tcBorders>
              <w:top w:val="single" w:sz="4" w:space="0" w:color="auto"/>
              <w:bottom w:val="single" w:sz="4" w:space="0" w:color="auto"/>
              <w:right w:val="single" w:sz="4" w:space="0" w:color="auto"/>
            </w:tcBorders>
            <w:vAlign w:val="center"/>
          </w:tcPr>
          <w:p w14:paraId="132930DC" w14:textId="37825831" w:rsidR="00C516D8" w:rsidRPr="00953135" w:rsidRDefault="001C61D0" w:rsidP="00190DB2">
            <w:pPr>
              <w:jc w:val="center"/>
              <w:rPr>
                <w:rFonts w:ascii="Arial" w:hAnsi="Arial"/>
                <w:b/>
                <w:sz w:val="18"/>
                <w:szCs w:val="18"/>
                <w:lang w:val="ro-RO"/>
              </w:rPr>
            </w:pPr>
            <w:r>
              <w:rPr>
                <w:rFonts w:ascii="Arial" w:hAnsi="Arial"/>
                <w:b/>
                <w:sz w:val="18"/>
                <w:szCs w:val="18"/>
              </w:rPr>
              <w:t xml:space="preserve">EU </w:t>
            </w:r>
            <w:r w:rsidRPr="00433445">
              <w:rPr>
                <w:rFonts w:ascii="Arial" w:hAnsi="Arial"/>
                <w:b/>
                <w:sz w:val="18"/>
                <w:szCs w:val="18"/>
              </w:rPr>
              <w:t>Declaration of Conformity</w:t>
            </w:r>
          </w:p>
          <w:p w14:paraId="2E443074" w14:textId="77777777" w:rsidR="00C516D8" w:rsidRPr="00953135" w:rsidRDefault="00C516D8" w:rsidP="002638A7">
            <w:pPr>
              <w:jc w:val="center"/>
              <w:rPr>
                <w:rFonts w:ascii="Arial" w:hAnsi="Arial" w:cs="Arial"/>
                <w:sz w:val="16"/>
                <w:szCs w:val="16"/>
                <w:lang w:val="ro-RO"/>
              </w:rPr>
            </w:pPr>
          </w:p>
        </w:tc>
        <w:tc>
          <w:tcPr>
            <w:tcW w:w="10314" w:type="dxa"/>
            <w:tcBorders>
              <w:top w:val="single" w:sz="2" w:space="0" w:color="auto"/>
              <w:left w:val="single" w:sz="4" w:space="0" w:color="auto"/>
              <w:bottom w:val="single" w:sz="2" w:space="0" w:color="auto"/>
            </w:tcBorders>
          </w:tcPr>
          <w:p w14:paraId="40B02D0C" w14:textId="651F7F08" w:rsidR="00DE3DA6" w:rsidRPr="00F36AC4" w:rsidRDefault="00DE3DA6" w:rsidP="00DE3DA6">
            <w:pPr>
              <w:jc w:val="both"/>
              <w:rPr>
                <w:rFonts w:ascii="Arial" w:hAnsi="Arial" w:cs="Arial"/>
                <w:sz w:val="16"/>
                <w:szCs w:val="16"/>
                <w:lang w:val="en-US"/>
              </w:rPr>
            </w:pPr>
            <w:r>
              <w:rPr>
                <w:rFonts w:ascii="Arial" w:hAnsi="Arial" w:cs="Arial"/>
                <w:sz w:val="16"/>
                <w:szCs w:val="16"/>
                <w:lang w:val="en-US"/>
              </w:rPr>
              <w:t>The</w:t>
            </w:r>
            <w:r w:rsidRPr="00F36AC4">
              <w:rPr>
                <w:rFonts w:ascii="Arial" w:hAnsi="Arial" w:cs="Arial"/>
                <w:sz w:val="16"/>
                <w:szCs w:val="16"/>
                <w:lang w:val="en-US"/>
              </w:rPr>
              <w:t xml:space="preserve"> </w:t>
            </w:r>
            <w:r>
              <w:rPr>
                <w:rFonts w:ascii="Arial" w:hAnsi="Arial" w:cs="Arial"/>
                <w:sz w:val="16"/>
                <w:szCs w:val="16"/>
                <w:lang w:val="en-US"/>
              </w:rPr>
              <w:t xml:space="preserve">EU </w:t>
            </w:r>
            <w:r w:rsidRPr="00F36AC4">
              <w:rPr>
                <w:rFonts w:ascii="Arial" w:hAnsi="Arial" w:cs="Arial"/>
                <w:sz w:val="16"/>
                <w:szCs w:val="16"/>
                <w:lang w:val="en-US"/>
              </w:rPr>
              <w:t>Declaration of Conformity sha</w:t>
            </w:r>
            <w:r>
              <w:rPr>
                <w:rFonts w:ascii="Arial" w:hAnsi="Arial" w:cs="Arial"/>
                <w:sz w:val="16"/>
                <w:szCs w:val="16"/>
                <w:lang w:val="en-US"/>
              </w:rPr>
              <w:t>l</w:t>
            </w:r>
            <w:r w:rsidRPr="00F36AC4">
              <w:rPr>
                <w:rFonts w:ascii="Arial" w:hAnsi="Arial" w:cs="Arial"/>
                <w:sz w:val="16"/>
                <w:szCs w:val="16"/>
                <w:lang w:val="en-US"/>
              </w:rPr>
              <w:t>l</w:t>
            </w:r>
            <w:r>
              <w:rPr>
                <w:rFonts w:ascii="Arial" w:hAnsi="Arial" w:cs="Arial"/>
                <w:sz w:val="16"/>
                <w:szCs w:val="16"/>
                <w:lang w:val="en-US"/>
              </w:rPr>
              <w:t xml:space="preserve"> have the title “EU DECLARATION OF CONFORMITY (No XXX)” and the following structure and </w:t>
            </w:r>
            <w:r w:rsidRPr="00F36AC4">
              <w:rPr>
                <w:rFonts w:ascii="Arial" w:hAnsi="Arial" w:cs="Arial"/>
                <w:sz w:val="16"/>
                <w:szCs w:val="16"/>
                <w:lang w:val="en-US"/>
              </w:rPr>
              <w:t>contain the elements of Annex</w:t>
            </w:r>
            <w:r w:rsidR="000E6F17">
              <w:rPr>
                <w:rFonts w:ascii="Arial" w:hAnsi="Arial" w:cs="Arial"/>
                <w:sz w:val="16"/>
                <w:szCs w:val="16"/>
                <w:lang w:val="en-US"/>
              </w:rPr>
              <w:t xml:space="preserve"> </w:t>
            </w:r>
            <w:r w:rsidRPr="00F36AC4">
              <w:rPr>
                <w:rFonts w:ascii="Arial" w:hAnsi="Arial" w:cs="Arial"/>
                <w:sz w:val="16"/>
                <w:szCs w:val="16"/>
                <w:lang w:val="en-US"/>
              </w:rPr>
              <w:t>VI</w:t>
            </w:r>
            <w:r>
              <w:rPr>
                <w:rFonts w:ascii="Arial" w:hAnsi="Arial" w:cs="Arial"/>
                <w:sz w:val="16"/>
                <w:szCs w:val="16"/>
                <w:lang w:val="en-US"/>
              </w:rPr>
              <w:t xml:space="preserve"> RED</w:t>
            </w:r>
            <w:r w:rsidRPr="00F36AC4">
              <w:rPr>
                <w:rFonts w:ascii="Arial" w:hAnsi="Arial" w:cs="Arial"/>
                <w:sz w:val="16"/>
                <w:szCs w:val="16"/>
                <w:lang w:val="en-US"/>
              </w:rPr>
              <w:t>:</w:t>
            </w:r>
          </w:p>
          <w:p w14:paraId="41BD051E" w14:textId="77777777" w:rsidR="00DE3DA6" w:rsidRPr="00F36AC4" w:rsidRDefault="00DE3DA6" w:rsidP="00DE3DA6">
            <w:pPr>
              <w:pStyle w:val="ListParagraph"/>
              <w:numPr>
                <w:ilvl w:val="0"/>
                <w:numId w:val="26"/>
              </w:numPr>
              <w:jc w:val="both"/>
              <w:rPr>
                <w:rFonts w:ascii="Arial" w:hAnsi="Arial" w:cs="Arial"/>
                <w:sz w:val="16"/>
                <w:szCs w:val="16"/>
                <w:lang w:val="en-US"/>
              </w:rPr>
            </w:pPr>
            <w:r w:rsidRPr="00F36AC4">
              <w:rPr>
                <w:rFonts w:ascii="Arial" w:hAnsi="Arial" w:cs="Arial"/>
                <w:sz w:val="16"/>
                <w:szCs w:val="16"/>
                <w:lang w:val="en-US"/>
              </w:rPr>
              <w:t>Radio equipment (product, type, batch or serial number)</w:t>
            </w:r>
            <w:r>
              <w:rPr>
                <w:rFonts w:ascii="Arial" w:hAnsi="Arial" w:cs="Arial"/>
                <w:sz w:val="16"/>
                <w:szCs w:val="16"/>
                <w:lang w:val="en-US"/>
              </w:rPr>
              <w:t>.</w:t>
            </w:r>
            <w:r w:rsidRPr="00F36AC4">
              <w:rPr>
                <w:rFonts w:ascii="Arial" w:hAnsi="Arial" w:cs="Arial"/>
                <w:sz w:val="16"/>
                <w:szCs w:val="16"/>
                <w:lang w:val="en-US"/>
              </w:rPr>
              <w:t xml:space="preserve"> </w:t>
            </w:r>
          </w:p>
          <w:p w14:paraId="0B7A2EFC" w14:textId="77777777" w:rsidR="00DE3DA6" w:rsidRPr="00F36AC4" w:rsidRDefault="00DE3DA6" w:rsidP="00DE3DA6">
            <w:pPr>
              <w:pStyle w:val="ListParagraph"/>
              <w:numPr>
                <w:ilvl w:val="0"/>
                <w:numId w:val="26"/>
              </w:numPr>
              <w:jc w:val="both"/>
              <w:rPr>
                <w:rFonts w:ascii="Arial" w:hAnsi="Arial" w:cs="Arial"/>
                <w:sz w:val="16"/>
                <w:szCs w:val="16"/>
                <w:lang w:val="en-US"/>
              </w:rPr>
            </w:pPr>
            <w:r w:rsidRPr="00F36AC4">
              <w:rPr>
                <w:rFonts w:ascii="Arial" w:hAnsi="Arial" w:cs="Arial"/>
                <w:sz w:val="16"/>
                <w:szCs w:val="16"/>
                <w:lang w:val="en-US"/>
              </w:rPr>
              <w:t>Name and address of the manufacturer or his authorised representative</w:t>
            </w:r>
            <w:r>
              <w:rPr>
                <w:rFonts w:ascii="Arial" w:hAnsi="Arial" w:cs="Arial"/>
                <w:sz w:val="16"/>
                <w:szCs w:val="16"/>
                <w:lang w:val="en-US"/>
              </w:rPr>
              <w:t>.</w:t>
            </w:r>
            <w:r w:rsidRPr="00F36AC4">
              <w:rPr>
                <w:rFonts w:ascii="Arial" w:hAnsi="Arial" w:cs="Arial"/>
                <w:sz w:val="16"/>
                <w:szCs w:val="16"/>
                <w:lang w:val="en-US"/>
              </w:rPr>
              <w:t xml:space="preserve"> </w:t>
            </w:r>
          </w:p>
          <w:p w14:paraId="69694047" w14:textId="77777777" w:rsidR="00DE3DA6" w:rsidRPr="00F36AC4" w:rsidRDefault="00DE3DA6" w:rsidP="00DE3DA6">
            <w:pPr>
              <w:pStyle w:val="ListParagraph"/>
              <w:numPr>
                <w:ilvl w:val="0"/>
                <w:numId w:val="26"/>
              </w:numPr>
              <w:jc w:val="both"/>
              <w:rPr>
                <w:rFonts w:ascii="Arial" w:hAnsi="Arial" w:cs="Arial"/>
                <w:sz w:val="16"/>
                <w:szCs w:val="16"/>
                <w:lang w:val="en-US"/>
              </w:rPr>
            </w:pPr>
            <w:r>
              <w:rPr>
                <w:rFonts w:ascii="Arial" w:hAnsi="Arial" w:cs="Arial"/>
                <w:sz w:val="16"/>
                <w:szCs w:val="16"/>
                <w:lang w:val="en-US"/>
              </w:rPr>
              <w:t>This declaration is issued under the s</w:t>
            </w:r>
            <w:r w:rsidRPr="00F36AC4">
              <w:rPr>
                <w:rFonts w:ascii="Arial" w:hAnsi="Arial" w:cs="Arial"/>
                <w:sz w:val="16"/>
                <w:szCs w:val="16"/>
                <w:lang w:val="en-US"/>
              </w:rPr>
              <w:t xml:space="preserve">ole responsibility of the manufacturer. </w:t>
            </w:r>
          </w:p>
          <w:p w14:paraId="05D3CF9E" w14:textId="77777777" w:rsidR="00DE3DA6" w:rsidRPr="00F36AC4" w:rsidRDefault="00DE3DA6" w:rsidP="00DE3DA6">
            <w:pPr>
              <w:pStyle w:val="ListParagraph"/>
              <w:numPr>
                <w:ilvl w:val="0"/>
                <w:numId w:val="26"/>
              </w:numPr>
              <w:jc w:val="both"/>
              <w:rPr>
                <w:rFonts w:ascii="Arial" w:hAnsi="Arial" w:cs="Arial"/>
                <w:sz w:val="16"/>
                <w:szCs w:val="16"/>
                <w:lang w:val="en-US"/>
              </w:rPr>
            </w:pPr>
            <w:r w:rsidRPr="00F36AC4">
              <w:rPr>
                <w:rFonts w:ascii="Arial" w:hAnsi="Arial" w:cs="Arial"/>
                <w:sz w:val="16"/>
                <w:szCs w:val="16"/>
                <w:lang w:val="en-US"/>
              </w:rPr>
              <w:t xml:space="preserve">Object of the declaration (identification of the radio equipment allowing traceability; it may include a </w:t>
            </w:r>
            <w:r w:rsidRPr="00A54FBC">
              <w:rPr>
                <w:rFonts w:ascii="Arial" w:hAnsi="Arial" w:cs="Arial"/>
                <w:sz w:val="16"/>
                <w:szCs w:val="16"/>
                <w:lang w:val="en-US"/>
              </w:rPr>
              <w:t>color</w:t>
            </w:r>
            <w:r w:rsidRPr="00F36AC4">
              <w:rPr>
                <w:rFonts w:ascii="Arial" w:hAnsi="Arial" w:cs="Arial"/>
                <w:sz w:val="16"/>
                <w:szCs w:val="16"/>
                <w:lang w:val="en-US"/>
              </w:rPr>
              <w:t xml:space="preserve"> image of sufficient clarity where necessary for the identification of the radio equipment)</w:t>
            </w:r>
            <w:r>
              <w:rPr>
                <w:rFonts w:ascii="Arial" w:hAnsi="Arial" w:cs="Arial"/>
                <w:sz w:val="16"/>
                <w:szCs w:val="16"/>
                <w:lang w:val="en-US"/>
              </w:rPr>
              <w:t>.</w:t>
            </w:r>
          </w:p>
          <w:p w14:paraId="29D0A27D" w14:textId="77777777" w:rsidR="00DE3DA6" w:rsidRPr="00F36AC4" w:rsidRDefault="00DE3DA6" w:rsidP="00DE3DA6">
            <w:pPr>
              <w:pStyle w:val="ListParagraph"/>
              <w:numPr>
                <w:ilvl w:val="0"/>
                <w:numId w:val="26"/>
              </w:numPr>
              <w:jc w:val="both"/>
              <w:rPr>
                <w:rFonts w:ascii="Arial" w:hAnsi="Arial" w:cs="Arial"/>
                <w:sz w:val="16"/>
                <w:szCs w:val="16"/>
                <w:lang w:val="en-US"/>
              </w:rPr>
            </w:pPr>
            <w:r w:rsidRPr="00F36AC4">
              <w:rPr>
                <w:rFonts w:ascii="Arial" w:hAnsi="Arial" w:cs="Arial"/>
                <w:sz w:val="16"/>
                <w:szCs w:val="16"/>
                <w:lang w:val="en-US"/>
              </w:rPr>
              <w:t xml:space="preserve">The object of the declaration described above is in conformity with the relevant Union harmonisation legislation: </w:t>
            </w:r>
          </w:p>
          <w:p w14:paraId="43F650D4" w14:textId="77777777" w:rsidR="00DE3DA6" w:rsidRDefault="00DE3DA6" w:rsidP="00DE3DA6">
            <w:pPr>
              <w:pStyle w:val="ListParagraph"/>
              <w:ind w:left="360"/>
              <w:jc w:val="both"/>
              <w:rPr>
                <w:rFonts w:ascii="Arial" w:hAnsi="Arial" w:cs="Arial"/>
                <w:sz w:val="16"/>
                <w:szCs w:val="16"/>
                <w:lang w:val="en-US"/>
              </w:rPr>
            </w:pPr>
            <w:r w:rsidRPr="00F36AC4">
              <w:rPr>
                <w:rFonts w:ascii="Arial" w:hAnsi="Arial" w:cs="Arial"/>
                <w:sz w:val="16"/>
                <w:szCs w:val="16"/>
                <w:lang w:val="en-US"/>
              </w:rPr>
              <w:t xml:space="preserve">Directive 2014/53/EU </w:t>
            </w:r>
          </w:p>
          <w:p w14:paraId="5B87B06D" w14:textId="77777777" w:rsidR="00DE3DA6" w:rsidRPr="00F36AC4" w:rsidRDefault="00DE3DA6" w:rsidP="00DE3DA6">
            <w:pPr>
              <w:pStyle w:val="ListParagraph"/>
              <w:ind w:left="360"/>
              <w:jc w:val="both"/>
              <w:rPr>
                <w:rFonts w:ascii="Arial" w:hAnsi="Arial" w:cs="Arial"/>
                <w:sz w:val="16"/>
                <w:szCs w:val="16"/>
                <w:lang w:val="en-US"/>
              </w:rPr>
            </w:pPr>
            <w:r w:rsidRPr="00F36AC4">
              <w:rPr>
                <w:rFonts w:ascii="Arial" w:hAnsi="Arial" w:cs="Arial"/>
                <w:sz w:val="16"/>
                <w:szCs w:val="16"/>
                <w:lang w:val="en-US"/>
              </w:rPr>
              <w:t>Other Union harmonisation legislation where applicable</w:t>
            </w:r>
            <w:r>
              <w:rPr>
                <w:rFonts w:ascii="Arial" w:hAnsi="Arial" w:cs="Arial"/>
                <w:sz w:val="16"/>
                <w:szCs w:val="16"/>
                <w:lang w:val="en-US"/>
              </w:rPr>
              <w:t>.</w:t>
            </w:r>
          </w:p>
          <w:p w14:paraId="7F883683" w14:textId="77777777" w:rsidR="00DE3DA6" w:rsidRPr="00F36AC4" w:rsidRDefault="00DE3DA6" w:rsidP="00DE3DA6">
            <w:pPr>
              <w:pStyle w:val="ListParagraph"/>
              <w:numPr>
                <w:ilvl w:val="0"/>
                <w:numId w:val="26"/>
              </w:numPr>
              <w:jc w:val="both"/>
              <w:rPr>
                <w:rFonts w:ascii="Arial" w:hAnsi="Arial" w:cs="Arial"/>
                <w:sz w:val="16"/>
                <w:szCs w:val="16"/>
                <w:lang w:val="en-US"/>
              </w:rPr>
            </w:pPr>
            <w:r w:rsidRPr="00F36AC4">
              <w:rPr>
                <w:rFonts w:ascii="Arial" w:hAnsi="Arial" w:cs="Arial"/>
                <w:sz w:val="16"/>
                <w:szCs w:val="16"/>
                <w:lang w:val="en-US"/>
              </w:rPr>
              <w:t>References to the relevant harmonised standards used or references to other technical specifications in relation to which conformity is declared. References must be listed with their identification number and version and, where applicable, date of issue</w:t>
            </w:r>
            <w:r>
              <w:rPr>
                <w:rFonts w:ascii="Arial" w:hAnsi="Arial" w:cs="Arial"/>
                <w:sz w:val="16"/>
                <w:szCs w:val="16"/>
                <w:lang w:val="en-US"/>
              </w:rPr>
              <w:t>.</w:t>
            </w:r>
          </w:p>
          <w:p w14:paraId="27A03587" w14:textId="77777777" w:rsidR="00DE3DA6" w:rsidRPr="00F36AC4" w:rsidRDefault="00DE3DA6" w:rsidP="00DE3DA6">
            <w:pPr>
              <w:pStyle w:val="ListParagraph"/>
              <w:numPr>
                <w:ilvl w:val="0"/>
                <w:numId w:val="26"/>
              </w:numPr>
              <w:jc w:val="both"/>
              <w:rPr>
                <w:rFonts w:ascii="Arial" w:hAnsi="Arial" w:cs="Arial"/>
                <w:sz w:val="16"/>
                <w:szCs w:val="16"/>
                <w:lang w:val="en-US"/>
              </w:rPr>
            </w:pPr>
            <w:r w:rsidRPr="00F36AC4">
              <w:rPr>
                <w:rFonts w:ascii="Arial" w:hAnsi="Arial" w:cs="Arial"/>
                <w:sz w:val="16"/>
                <w:szCs w:val="16"/>
                <w:lang w:val="en-US"/>
              </w:rPr>
              <w:t>Where applicable, the notified body … (name, number) … performed … (description of intervention) … and issued the EU-type examination certificate</w:t>
            </w:r>
            <w:r>
              <w:rPr>
                <w:rFonts w:ascii="Arial" w:hAnsi="Arial" w:cs="Arial"/>
                <w:sz w:val="16"/>
                <w:szCs w:val="16"/>
                <w:lang w:val="en-US"/>
              </w:rPr>
              <w:t>.</w:t>
            </w:r>
          </w:p>
          <w:p w14:paraId="48325249" w14:textId="77777777" w:rsidR="00DE3DA6" w:rsidRPr="00F36AC4" w:rsidRDefault="00DE3DA6" w:rsidP="00DE3DA6">
            <w:pPr>
              <w:pStyle w:val="ListParagraph"/>
              <w:numPr>
                <w:ilvl w:val="0"/>
                <w:numId w:val="26"/>
              </w:numPr>
              <w:jc w:val="both"/>
              <w:rPr>
                <w:rFonts w:ascii="Arial" w:hAnsi="Arial" w:cs="Arial"/>
                <w:sz w:val="16"/>
                <w:szCs w:val="16"/>
                <w:lang w:val="en-US"/>
              </w:rPr>
            </w:pPr>
            <w:r w:rsidRPr="00F36AC4">
              <w:rPr>
                <w:rFonts w:ascii="Arial" w:hAnsi="Arial" w:cs="Arial"/>
                <w:sz w:val="16"/>
                <w:szCs w:val="16"/>
                <w:lang w:val="en-US"/>
              </w:rPr>
              <w:t>Where applicable, description of accessories and components, including software, which allow the radio equipment to operate as intended and covered by the EU declaration of conformity</w:t>
            </w:r>
            <w:r>
              <w:rPr>
                <w:rFonts w:ascii="Arial" w:hAnsi="Arial" w:cs="Arial"/>
                <w:sz w:val="16"/>
                <w:szCs w:val="16"/>
                <w:lang w:val="en-US"/>
              </w:rPr>
              <w:t>.</w:t>
            </w:r>
          </w:p>
          <w:p w14:paraId="52DD350B" w14:textId="77777777" w:rsidR="00DE3DA6" w:rsidRDefault="00DE3DA6" w:rsidP="00DE3DA6">
            <w:pPr>
              <w:pStyle w:val="ListParagraph"/>
              <w:numPr>
                <w:ilvl w:val="0"/>
                <w:numId w:val="26"/>
              </w:numPr>
              <w:jc w:val="both"/>
              <w:rPr>
                <w:rFonts w:ascii="Arial" w:hAnsi="Arial" w:cs="Arial"/>
                <w:sz w:val="16"/>
                <w:szCs w:val="16"/>
                <w:lang w:val="en-US"/>
              </w:rPr>
            </w:pPr>
            <w:r w:rsidRPr="00F36AC4">
              <w:rPr>
                <w:rFonts w:ascii="Arial" w:hAnsi="Arial" w:cs="Arial"/>
                <w:sz w:val="16"/>
                <w:szCs w:val="16"/>
                <w:lang w:val="en-US"/>
              </w:rPr>
              <w:t>Additional information:</w:t>
            </w:r>
          </w:p>
          <w:p w14:paraId="4D8B96FB" w14:textId="5EA74A60" w:rsidR="00DE3DA6" w:rsidRPr="00DE3DA6" w:rsidRDefault="00DE3DA6" w:rsidP="00DE3DA6">
            <w:pPr>
              <w:jc w:val="both"/>
              <w:rPr>
                <w:rFonts w:ascii="Arial" w:hAnsi="Arial" w:cs="Arial"/>
                <w:sz w:val="16"/>
                <w:szCs w:val="16"/>
                <w:lang w:val="en-US"/>
              </w:rPr>
            </w:pPr>
            <w:r w:rsidRPr="00DE3DA6">
              <w:rPr>
                <w:rFonts w:ascii="Arial" w:hAnsi="Arial" w:cs="Arial"/>
                <w:sz w:val="16"/>
                <w:szCs w:val="16"/>
                <w:lang w:val="en-US"/>
              </w:rPr>
              <w:t xml:space="preserve">Signed for and on behalf of: … (place and date of issue): (name, function) (signature). </w:t>
            </w:r>
          </w:p>
          <w:p w14:paraId="629DA499" w14:textId="77777777" w:rsidR="00D83D22" w:rsidRPr="00953135" w:rsidRDefault="00D83D22" w:rsidP="008F1394">
            <w:pPr>
              <w:jc w:val="both"/>
              <w:rPr>
                <w:rFonts w:ascii="Arial" w:hAnsi="Arial" w:cs="Arial"/>
                <w:sz w:val="16"/>
                <w:szCs w:val="16"/>
                <w:lang w:val="ro-RO"/>
              </w:rPr>
            </w:pPr>
          </w:p>
          <w:p w14:paraId="5A9DB839" w14:textId="6FFBFC5A" w:rsidR="009C44C1" w:rsidRPr="00B36AF8" w:rsidRDefault="00B36AF8" w:rsidP="00DA11B7">
            <w:pPr>
              <w:jc w:val="both"/>
              <w:rPr>
                <w:rFonts w:ascii="Arial" w:hAnsi="Arial" w:cs="Arial"/>
                <w:sz w:val="18"/>
                <w:szCs w:val="18"/>
                <w:lang w:val="ro-RO"/>
              </w:rPr>
            </w:pPr>
            <w:r w:rsidRPr="00F36AC4">
              <w:rPr>
                <w:rFonts w:ascii="Arial" w:hAnsi="Arial" w:cs="Arial"/>
                <w:sz w:val="16"/>
                <w:szCs w:val="16"/>
                <w:lang w:val="en-US"/>
              </w:rPr>
              <w:t>Where radio equipment is subject to more than one Union act requiring an EU declaration of conformity, a single EU declaration of conformity shall be drawn up in respect of all such Union acts. That declaration shall contain the identification of the Union acts concerned including their publication references (Article</w:t>
            </w:r>
            <w:r w:rsidR="000E6F17">
              <w:rPr>
                <w:rFonts w:ascii="Arial" w:hAnsi="Arial" w:cs="Arial"/>
                <w:sz w:val="16"/>
                <w:szCs w:val="16"/>
                <w:lang w:val="en-US"/>
              </w:rPr>
              <w:t xml:space="preserve"> </w:t>
            </w:r>
            <w:r w:rsidRPr="00F36AC4">
              <w:rPr>
                <w:rFonts w:ascii="Arial" w:hAnsi="Arial" w:cs="Arial"/>
                <w:sz w:val="16"/>
                <w:szCs w:val="16"/>
                <w:lang w:val="en-US"/>
              </w:rPr>
              <w:t>18(</w:t>
            </w:r>
            <w:r>
              <w:rPr>
                <w:rFonts w:ascii="Arial" w:hAnsi="Arial" w:cs="Arial"/>
                <w:sz w:val="16"/>
                <w:szCs w:val="16"/>
                <w:lang w:val="en-US"/>
              </w:rPr>
              <w:t>3</w:t>
            </w:r>
            <w:r w:rsidRPr="00F36AC4">
              <w:rPr>
                <w:rFonts w:ascii="Arial" w:hAnsi="Arial" w:cs="Arial"/>
                <w:sz w:val="16"/>
                <w:szCs w:val="16"/>
                <w:lang w:val="en-US"/>
              </w:rPr>
              <w:t>)</w:t>
            </w:r>
            <w:r>
              <w:rPr>
                <w:rFonts w:ascii="Arial" w:hAnsi="Arial" w:cs="Arial"/>
                <w:sz w:val="16"/>
                <w:szCs w:val="16"/>
                <w:lang w:val="en-US"/>
              </w:rPr>
              <w:t xml:space="preserve"> RED</w:t>
            </w:r>
            <w:r w:rsidRPr="00F36AC4">
              <w:rPr>
                <w:rFonts w:ascii="Arial" w:hAnsi="Arial" w:cs="Arial"/>
                <w:sz w:val="16"/>
                <w:szCs w:val="16"/>
                <w:lang w:val="en-US"/>
              </w:rPr>
              <w:t>).</w:t>
            </w:r>
            <w:r>
              <w:rPr>
                <w:rFonts w:ascii="Arial" w:hAnsi="Arial" w:cs="Arial"/>
                <w:sz w:val="16"/>
                <w:szCs w:val="16"/>
                <w:lang w:val="en-US"/>
              </w:rPr>
              <w:t xml:space="preserve"> </w:t>
            </w:r>
            <w:r w:rsidRPr="002837FB">
              <w:rPr>
                <w:rFonts w:ascii="Arial" w:hAnsi="Arial" w:cs="Arial"/>
                <w:sz w:val="16"/>
                <w:szCs w:val="16"/>
                <w:lang w:val="en-US"/>
              </w:rPr>
              <w:t xml:space="preserve">The single </w:t>
            </w:r>
            <w:r>
              <w:rPr>
                <w:rFonts w:ascii="Arial" w:hAnsi="Arial" w:cs="Arial"/>
                <w:sz w:val="16"/>
                <w:szCs w:val="16"/>
                <w:lang w:val="en-US"/>
              </w:rPr>
              <w:t>EU D</w:t>
            </w:r>
            <w:r w:rsidRPr="002837FB">
              <w:rPr>
                <w:rFonts w:ascii="Arial" w:hAnsi="Arial" w:cs="Arial"/>
                <w:sz w:val="16"/>
                <w:szCs w:val="16"/>
                <w:lang w:val="en-US"/>
              </w:rPr>
              <w:t xml:space="preserve">eclaration of </w:t>
            </w:r>
            <w:r>
              <w:rPr>
                <w:rFonts w:ascii="Arial" w:hAnsi="Arial" w:cs="Arial"/>
                <w:sz w:val="16"/>
                <w:szCs w:val="16"/>
                <w:lang w:val="en-US"/>
              </w:rPr>
              <w:t>C</w:t>
            </w:r>
            <w:r w:rsidRPr="002837FB">
              <w:rPr>
                <w:rFonts w:ascii="Arial" w:hAnsi="Arial" w:cs="Arial"/>
                <w:sz w:val="16"/>
                <w:szCs w:val="16"/>
                <w:lang w:val="en-US"/>
              </w:rPr>
              <w:t>onformity can be made up of a dossier containing all relevant individual declarations of conformity</w:t>
            </w:r>
            <w:r>
              <w:rPr>
                <w:rFonts w:ascii="Arial" w:hAnsi="Arial" w:cs="Arial"/>
                <w:sz w:val="16"/>
                <w:szCs w:val="16"/>
                <w:lang w:val="en-US"/>
              </w:rPr>
              <w:t xml:space="preserve">. </w:t>
            </w:r>
          </w:p>
        </w:tc>
        <w:tc>
          <w:tcPr>
            <w:tcW w:w="3366" w:type="dxa"/>
            <w:tcBorders>
              <w:top w:val="single" w:sz="2" w:space="0" w:color="auto"/>
              <w:left w:val="single" w:sz="2" w:space="0" w:color="auto"/>
              <w:bottom w:val="single" w:sz="2" w:space="0" w:color="auto"/>
            </w:tcBorders>
          </w:tcPr>
          <w:p w14:paraId="587B3325" w14:textId="5C299094" w:rsidR="00827DE5" w:rsidRDefault="00827DE5" w:rsidP="00827DE5">
            <w:pPr>
              <w:jc w:val="both"/>
              <w:rPr>
                <w:rFonts w:ascii="Arial" w:hAnsi="Arial" w:cs="Arial"/>
                <w:sz w:val="16"/>
                <w:szCs w:val="16"/>
                <w:lang w:val="en-US"/>
              </w:rPr>
            </w:pPr>
            <w:r w:rsidRPr="00F36AC4">
              <w:rPr>
                <w:rFonts w:ascii="Arial" w:hAnsi="Arial" w:cs="Arial"/>
                <w:sz w:val="16"/>
                <w:szCs w:val="16"/>
                <w:lang w:val="en-US"/>
              </w:rPr>
              <w:t>Manufacturers shall ensure that each radio equipment is</w:t>
            </w:r>
            <w:r>
              <w:rPr>
                <w:rFonts w:ascii="Arial" w:hAnsi="Arial" w:cs="Arial"/>
                <w:sz w:val="16"/>
                <w:szCs w:val="16"/>
                <w:lang w:val="en-US"/>
              </w:rPr>
              <w:t xml:space="preserve"> </w:t>
            </w:r>
            <w:r w:rsidRPr="00F36AC4">
              <w:rPr>
                <w:rFonts w:ascii="Arial" w:hAnsi="Arial" w:cs="Arial"/>
                <w:sz w:val="16"/>
                <w:szCs w:val="16"/>
                <w:lang w:val="en-US"/>
              </w:rPr>
              <w:t>accompanied by a copy of the EU declaration of conformity or by a simplified EU declaration of conformity. Where a simplified EU declaration of conformity is provided, it shall contain the exact internet address where the full text of the EU declaration of conformity can be obtained.</w:t>
            </w:r>
            <w:r w:rsidRPr="00F36AC4">
              <w:rPr>
                <w:sz w:val="19"/>
                <w:szCs w:val="19"/>
                <w:lang w:val="en-US"/>
              </w:rPr>
              <w:t xml:space="preserve"> </w:t>
            </w:r>
            <w:r w:rsidRPr="00F36AC4">
              <w:rPr>
                <w:rFonts w:ascii="Arial" w:hAnsi="Arial" w:cs="Arial"/>
                <w:sz w:val="16"/>
                <w:szCs w:val="16"/>
                <w:lang w:val="en-US"/>
              </w:rPr>
              <w:t>The simplified EU declaration of conformity shall contain the elements of Annex</w:t>
            </w:r>
            <w:r w:rsidR="000E6F17">
              <w:rPr>
                <w:rFonts w:ascii="Arial" w:hAnsi="Arial" w:cs="Arial"/>
                <w:sz w:val="16"/>
                <w:szCs w:val="16"/>
                <w:lang w:val="en-US"/>
              </w:rPr>
              <w:t xml:space="preserve"> </w:t>
            </w:r>
            <w:r w:rsidRPr="00F36AC4">
              <w:rPr>
                <w:rFonts w:ascii="Arial" w:hAnsi="Arial" w:cs="Arial"/>
                <w:sz w:val="16"/>
                <w:szCs w:val="16"/>
                <w:lang w:val="en-US"/>
              </w:rPr>
              <w:t>VII:</w:t>
            </w:r>
            <w:r>
              <w:rPr>
                <w:rFonts w:ascii="Arial" w:hAnsi="Arial" w:cs="Arial"/>
                <w:sz w:val="16"/>
                <w:szCs w:val="16"/>
                <w:lang w:val="en-US"/>
              </w:rPr>
              <w:t xml:space="preserve"> </w:t>
            </w:r>
          </w:p>
          <w:p w14:paraId="0965F4FA" w14:textId="5207B5C4" w:rsidR="00827DE5" w:rsidRPr="002B39F4" w:rsidRDefault="00827DE5" w:rsidP="00827DE5">
            <w:pPr>
              <w:jc w:val="both"/>
              <w:rPr>
                <w:rFonts w:ascii="Arial" w:hAnsi="Arial" w:cs="Arial"/>
                <w:i/>
                <w:sz w:val="16"/>
                <w:szCs w:val="16"/>
                <w:lang w:val="en-US"/>
              </w:rPr>
            </w:pPr>
            <w:r w:rsidRPr="002B39F4">
              <w:rPr>
                <w:sz w:val="16"/>
                <w:szCs w:val="16"/>
                <w:lang w:val="en-US"/>
              </w:rPr>
              <w:t>„</w:t>
            </w:r>
            <w:r w:rsidRPr="002B39F4">
              <w:rPr>
                <w:rFonts w:ascii="Arial" w:hAnsi="Arial" w:cs="Arial"/>
                <w:i/>
                <w:sz w:val="16"/>
                <w:szCs w:val="16"/>
                <w:lang w:val="en-US"/>
              </w:rPr>
              <w:t>Hereby, [Name of manufacturer] declares that the radio equipment type [designation of type of radio equipment] is in compliance with Directive 2014/53/EU. The full text of the EU declaration of conformity is available at the following internet address:</w:t>
            </w:r>
          </w:p>
          <w:p w14:paraId="2773C8D4" w14:textId="77777777" w:rsidR="00827DE5" w:rsidRPr="002B39F4" w:rsidRDefault="00827DE5" w:rsidP="00827DE5">
            <w:pPr>
              <w:jc w:val="both"/>
              <w:rPr>
                <w:rFonts w:ascii="Arial" w:hAnsi="Arial" w:cs="Arial"/>
                <w:i/>
                <w:sz w:val="16"/>
                <w:szCs w:val="16"/>
                <w:lang w:val="en-US"/>
              </w:rPr>
            </w:pPr>
            <w:r w:rsidRPr="002B39F4">
              <w:rPr>
                <w:rFonts w:ascii="Arial" w:hAnsi="Arial" w:cs="Arial"/>
                <w:i/>
                <w:color w:val="548DD4" w:themeColor="text2" w:themeTint="99"/>
                <w:sz w:val="16"/>
                <w:szCs w:val="16"/>
                <w:u w:val="single"/>
                <w:lang w:val="en-US"/>
              </w:rPr>
              <w:t>http://www.example.com/doc.pdf</w:t>
            </w:r>
            <w:r w:rsidRPr="002B39F4">
              <w:rPr>
                <w:rFonts w:ascii="Arial" w:hAnsi="Arial" w:cs="Arial"/>
                <w:i/>
                <w:sz w:val="16"/>
                <w:szCs w:val="16"/>
                <w:lang w:val="en-US"/>
              </w:rPr>
              <w:t>“</w:t>
            </w:r>
          </w:p>
          <w:p w14:paraId="3D1E8FB0" w14:textId="5C39877A" w:rsidR="00827DE5" w:rsidRDefault="00827DE5" w:rsidP="00D846E9">
            <w:pPr>
              <w:jc w:val="both"/>
              <w:rPr>
                <w:rFonts w:ascii="Arial" w:hAnsi="Arial" w:cs="Arial"/>
                <w:sz w:val="16"/>
                <w:szCs w:val="16"/>
                <w:lang w:val="ro-RO"/>
              </w:rPr>
            </w:pPr>
          </w:p>
          <w:p w14:paraId="6331981E" w14:textId="24A6A9EA" w:rsidR="00D846E9" w:rsidRPr="005B5228" w:rsidRDefault="002B39F4" w:rsidP="002B39F4">
            <w:pPr>
              <w:jc w:val="both"/>
              <w:rPr>
                <w:rFonts w:ascii="Arial" w:hAnsi="Arial" w:cs="Arial"/>
                <w:iCs/>
                <w:sz w:val="16"/>
                <w:szCs w:val="16"/>
                <w:lang w:val="ro-RO"/>
              </w:rPr>
            </w:pPr>
            <w:r w:rsidRPr="005B5228">
              <w:rPr>
                <w:rFonts w:ascii="Arial" w:hAnsi="Arial" w:cs="Arial"/>
                <w:iCs/>
                <w:sz w:val="16"/>
                <w:szCs w:val="16"/>
                <w:lang w:val="en-US"/>
              </w:rPr>
              <w:t>Importers and distributors should also check if the radio equipment is accompanied by the EU Declaration of Conformity.</w:t>
            </w:r>
          </w:p>
        </w:tc>
      </w:tr>
      <w:tr w:rsidR="002D0C09" w:rsidRPr="00953135" w14:paraId="65597202" w14:textId="77777777" w:rsidTr="00D61748">
        <w:trPr>
          <w:trHeight w:val="714"/>
        </w:trPr>
        <w:tc>
          <w:tcPr>
            <w:tcW w:w="2160" w:type="dxa"/>
            <w:tcBorders>
              <w:top w:val="single" w:sz="4" w:space="0" w:color="auto"/>
              <w:bottom w:val="single" w:sz="18" w:space="0" w:color="auto"/>
              <w:right w:val="single" w:sz="4" w:space="0" w:color="auto"/>
            </w:tcBorders>
            <w:vAlign w:val="center"/>
          </w:tcPr>
          <w:p w14:paraId="6CD09BC2" w14:textId="48867EBE" w:rsidR="002D0C09" w:rsidRPr="00953135" w:rsidRDefault="001C61D0" w:rsidP="008B2C30">
            <w:pPr>
              <w:jc w:val="center"/>
              <w:rPr>
                <w:rFonts w:ascii="Arial" w:hAnsi="Arial" w:cs="Arial"/>
                <w:b/>
                <w:sz w:val="18"/>
                <w:szCs w:val="18"/>
                <w:lang w:val="ro-RO"/>
              </w:rPr>
            </w:pPr>
            <w:r w:rsidRPr="00F36AC4">
              <w:rPr>
                <w:rFonts w:ascii="Arial" w:hAnsi="Arial"/>
                <w:b/>
                <w:sz w:val="18"/>
                <w:szCs w:val="18"/>
                <w:lang w:val="en-US"/>
              </w:rPr>
              <w:t>Putting into service and use</w:t>
            </w:r>
          </w:p>
        </w:tc>
        <w:tc>
          <w:tcPr>
            <w:tcW w:w="10314" w:type="dxa"/>
            <w:tcBorders>
              <w:top w:val="single" w:sz="2" w:space="0" w:color="auto"/>
              <w:left w:val="single" w:sz="4" w:space="0" w:color="auto"/>
              <w:bottom w:val="single" w:sz="18" w:space="0" w:color="auto"/>
            </w:tcBorders>
          </w:tcPr>
          <w:p w14:paraId="62CF9039" w14:textId="447387CB" w:rsidR="00D61748" w:rsidRPr="000D4942" w:rsidRDefault="00D61748" w:rsidP="00D61748">
            <w:pPr>
              <w:jc w:val="both"/>
              <w:rPr>
                <w:rFonts w:ascii="Arial" w:hAnsi="Arial" w:cs="Arial"/>
                <w:sz w:val="16"/>
                <w:szCs w:val="16"/>
                <w:lang w:val="en-US"/>
              </w:rPr>
            </w:pPr>
            <w:r w:rsidRPr="000D4942">
              <w:rPr>
                <w:rFonts w:ascii="Arial" w:hAnsi="Arial" w:cs="Arial"/>
                <w:sz w:val="16"/>
                <w:szCs w:val="16"/>
                <w:lang w:val="en-US"/>
              </w:rPr>
              <w:t>Member States shall allow the putting into service and use of radio equipment if it complies with this Directive when it is properly installed, maintained and used for its intended purpose (see Article 7 RED).</w:t>
            </w:r>
          </w:p>
          <w:p w14:paraId="4CE7496E" w14:textId="04364E4B" w:rsidR="002A6A29" w:rsidRPr="00D61748" w:rsidRDefault="00D61748" w:rsidP="002A6A29">
            <w:pPr>
              <w:jc w:val="both"/>
              <w:rPr>
                <w:rFonts w:ascii="Arial" w:hAnsi="Arial" w:cs="Arial"/>
                <w:sz w:val="16"/>
                <w:szCs w:val="16"/>
                <w:shd w:val="clear" w:color="auto" w:fill="FFFFFF"/>
                <w:lang w:val="ro-RO"/>
              </w:rPr>
            </w:pPr>
            <w:r w:rsidRPr="000D4942">
              <w:rPr>
                <w:rFonts w:ascii="Arial" w:hAnsi="Arial" w:cs="Arial"/>
                <w:sz w:val="16"/>
                <w:szCs w:val="16"/>
                <w:lang w:val="en-US"/>
              </w:rPr>
              <w:t xml:space="preserve">Comments: refer to </w:t>
            </w:r>
            <w:r w:rsidRPr="007B47BA">
              <w:rPr>
                <w:rFonts w:ascii="Arial" w:hAnsi="Arial" w:cs="Arial"/>
                <w:sz w:val="16"/>
                <w:szCs w:val="16"/>
                <w:lang w:val="en-US"/>
              </w:rPr>
              <w:t xml:space="preserve">full text of </w:t>
            </w:r>
            <w:r w:rsidRPr="000D4942">
              <w:rPr>
                <w:rFonts w:ascii="Arial" w:hAnsi="Arial" w:cs="Arial"/>
                <w:sz w:val="16"/>
                <w:szCs w:val="16"/>
                <w:lang w:val="en-US"/>
              </w:rPr>
              <w:t>Article 7</w:t>
            </w:r>
            <w:r>
              <w:rPr>
                <w:rFonts w:ascii="Arial" w:hAnsi="Arial" w:cs="Arial"/>
                <w:sz w:val="16"/>
                <w:szCs w:val="16"/>
                <w:lang w:val="en-US"/>
              </w:rPr>
              <w:t xml:space="preserve"> </w:t>
            </w:r>
            <w:r w:rsidRPr="007B47BA">
              <w:rPr>
                <w:rFonts w:ascii="Arial" w:hAnsi="Arial" w:cs="Arial"/>
                <w:sz w:val="16"/>
                <w:szCs w:val="16"/>
                <w:lang w:val="en-US"/>
              </w:rPr>
              <w:t>for exceptions</w:t>
            </w:r>
            <w:r w:rsidRPr="000D4942">
              <w:rPr>
                <w:rFonts w:ascii="Arial" w:hAnsi="Arial" w:cs="Arial"/>
                <w:sz w:val="16"/>
                <w:szCs w:val="16"/>
                <w:lang w:val="en-US"/>
              </w:rPr>
              <w:t>: Decision No 676/2002/EC and Article 9(3) and (4) of Directive 2002/21/EC</w:t>
            </w:r>
          </w:p>
        </w:tc>
        <w:tc>
          <w:tcPr>
            <w:tcW w:w="3366" w:type="dxa"/>
            <w:tcBorders>
              <w:top w:val="single" w:sz="2" w:space="0" w:color="auto"/>
              <w:left w:val="single" w:sz="2" w:space="0" w:color="auto"/>
              <w:bottom w:val="single" w:sz="18" w:space="0" w:color="auto"/>
            </w:tcBorders>
          </w:tcPr>
          <w:p w14:paraId="27042703" w14:textId="77777777" w:rsidR="006A2238" w:rsidRPr="00953135" w:rsidRDefault="006A2238" w:rsidP="00190DB2">
            <w:pPr>
              <w:rPr>
                <w:rFonts w:ascii="Arial" w:hAnsi="Arial" w:cs="Arial"/>
                <w:sz w:val="16"/>
                <w:szCs w:val="16"/>
                <w:lang w:val="ro-RO"/>
              </w:rPr>
            </w:pPr>
          </w:p>
        </w:tc>
      </w:tr>
    </w:tbl>
    <w:p w14:paraId="7F04986C" w14:textId="552057A9" w:rsidR="00DE3DA6" w:rsidRDefault="00DE3DA6"/>
    <w:p w14:paraId="54CFCF5A" w14:textId="77777777" w:rsidR="00D61748" w:rsidRDefault="00D61748"/>
    <w:tbl>
      <w:tblPr>
        <w:tblW w:w="15840" w:type="dxa"/>
        <w:tblInd w:w="131"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656"/>
        <w:gridCol w:w="1754"/>
        <w:gridCol w:w="8374"/>
        <w:gridCol w:w="567"/>
        <w:gridCol w:w="645"/>
        <w:gridCol w:w="489"/>
        <w:gridCol w:w="591"/>
        <w:gridCol w:w="630"/>
        <w:gridCol w:w="468"/>
        <w:gridCol w:w="555"/>
        <w:gridCol w:w="555"/>
        <w:gridCol w:w="556"/>
      </w:tblGrid>
      <w:tr w:rsidR="00501104" w:rsidRPr="00953135" w14:paraId="1994781C" w14:textId="77777777" w:rsidTr="00DE3DA6">
        <w:tc>
          <w:tcPr>
            <w:tcW w:w="15840" w:type="dxa"/>
            <w:gridSpan w:val="12"/>
            <w:tcBorders>
              <w:top w:val="single" w:sz="18" w:space="0" w:color="auto"/>
            </w:tcBorders>
            <w:shd w:val="clear" w:color="auto" w:fill="auto"/>
          </w:tcPr>
          <w:p w14:paraId="1B025E77" w14:textId="77777777" w:rsidR="00673E8D" w:rsidRPr="003C4F8E" w:rsidRDefault="00673E8D" w:rsidP="00673E8D">
            <w:pPr>
              <w:ind w:right="-250"/>
              <w:jc w:val="center"/>
              <w:rPr>
                <w:rFonts w:ascii="Arial" w:hAnsi="Arial" w:cs="Arial"/>
                <w:b/>
                <w:sz w:val="18"/>
                <w:szCs w:val="18"/>
                <w:lang w:val="en-US"/>
              </w:rPr>
            </w:pPr>
            <w:r w:rsidRPr="003C4F8E">
              <w:rPr>
                <w:rFonts w:ascii="Arial" w:hAnsi="Arial"/>
                <w:b/>
                <w:sz w:val="18"/>
                <w:szCs w:val="18"/>
                <w:lang w:val="en-US"/>
              </w:rPr>
              <w:lastRenderedPageBreak/>
              <w:t>Radio Equipment Directive 2014/53/EU of the European Parliament and of the council of 16th April 2014</w:t>
            </w:r>
          </w:p>
          <w:p w14:paraId="2996CF1E" w14:textId="44EEB17B" w:rsidR="00501104" w:rsidRPr="00953135" w:rsidRDefault="00673E8D" w:rsidP="00673E8D">
            <w:pPr>
              <w:ind w:right="-250"/>
              <w:jc w:val="center"/>
              <w:rPr>
                <w:rFonts w:ascii="Arial" w:hAnsi="Arial" w:cs="Arial"/>
                <w:b/>
                <w:sz w:val="18"/>
                <w:szCs w:val="18"/>
                <w:lang w:val="ro-RO"/>
              </w:rPr>
            </w:pPr>
            <w:r w:rsidRPr="003C4F8E">
              <w:rPr>
                <w:rFonts w:ascii="Arial" w:eastAsiaTheme="minorHAnsi" w:hAnsi="Arial" w:cs="Arial"/>
                <w:sz w:val="18"/>
                <w:szCs w:val="18"/>
                <w:lang w:val="en-US" w:bidi="ar-SA"/>
              </w:rPr>
              <w:t>Information sheet on obligations associated with the placing of equipment on the market under the RED</w:t>
            </w:r>
          </w:p>
        </w:tc>
      </w:tr>
      <w:tr w:rsidR="00501104" w:rsidRPr="00953135" w14:paraId="1E1EE571" w14:textId="77777777" w:rsidTr="00DE3DA6">
        <w:trPr>
          <w:trHeight w:val="147"/>
        </w:trPr>
        <w:tc>
          <w:tcPr>
            <w:tcW w:w="2410" w:type="dxa"/>
            <w:gridSpan w:val="2"/>
            <w:vMerge w:val="restart"/>
            <w:shd w:val="clear" w:color="auto" w:fill="auto"/>
            <w:vAlign w:val="center"/>
          </w:tcPr>
          <w:p w14:paraId="6FD08536" w14:textId="77777777" w:rsidR="00501104" w:rsidRPr="00953135" w:rsidRDefault="00501104" w:rsidP="00190DB2">
            <w:pPr>
              <w:jc w:val="center"/>
              <w:rPr>
                <w:rFonts w:ascii="Arial" w:hAnsi="Arial" w:cs="Arial"/>
                <w:sz w:val="28"/>
                <w:szCs w:val="28"/>
                <w:lang w:val="ro-RO"/>
              </w:rPr>
            </w:pPr>
          </w:p>
        </w:tc>
        <w:tc>
          <w:tcPr>
            <w:tcW w:w="8374" w:type="dxa"/>
            <w:vMerge w:val="restart"/>
            <w:shd w:val="clear" w:color="auto" w:fill="auto"/>
            <w:vAlign w:val="center"/>
          </w:tcPr>
          <w:p w14:paraId="29066C91" w14:textId="77777777" w:rsidR="00753FF6" w:rsidRPr="008D6DE4" w:rsidRDefault="00753FF6" w:rsidP="00753FF6">
            <w:pPr>
              <w:autoSpaceDE w:val="0"/>
              <w:autoSpaceDN w:val="0"/>
              <w:adjustRightInd w:val="0"/>
              <w:jc w:val="center"/>
              <w:rPr>
                <w:rFonts w:ascii="Arial" w:eastAsiaTheme="minorHAnsi" w:hAnsi="Arial" w:cs="Arial"/>
                <w:b/>
                <w:bCs/>
                <w:sz w:val="18"/>
                <w:szCs w:val="18"/>
                <w:lang w:val="en-US" w:bidi="ar-SA"/>
              </w:rPr>
            </w:pPr>
            <w:r w:rsidRPr="008D6DE4">
              <w:rPr>
                <w:rFonts w:ascii="Arial" w:eastAsiaTheme="minorHAnsi" w:hAnsi="Arial" w:cs="Arial"/>
                <w:b/>
                <w:bCs/>
                <w:sz w:val="18"/>
                <w:szCs w:val="18"/>
                <w:lang w:val="en-US" w:bidi="ar-SA"/>
              </w:rPr>
              <w:t>Administrative requirements</w:t>
            </w:r>
          </w:p>
          <w:p w14:paraId="0BEC893F" w14:textId="61C2B7C5" w:rsidR="00501104" w:rsidRPr="00953135" w:rsidRDefault="00753FF6" w:rsidP="002A388D">
            <w:pPr>
              <w:autoSpaceDE w:val="0"/>
              <w:autoSpaceDN w:val="0"/>
              <w:adjustRightInd w:val="0"/>
              <w:jc w:val="center"/>
              <w:rPr>
                <w:rFonts w:ascii="Arial" w:hAnsi="Arial" w:cs="Arial"/>
                <w:sz w:val="20"/>
                <w:szCs w:val="20"/>
                <w:lang w:val="ro-RO"/>
              </w:rPr>
            </w:pPr>
            <w:r w:rsidRPr="008D6DE4">
              <w:rPr>
                <w:rFonts w:ascii="Arial" w:eastAsiaTheme="minorHAnsi" w:hAnsi="Arial" w:cs="Arial"/>
                <w:b/>
                <w:bCs/>
                <w:sz w:val="18"/>
                <w:szCs w:val="18"/>
                <w:lang w:val="en-US" w:bidi="ar-SA"/>
              </w:rPr>
              <w:t>for placing equipment on the market</w:t>
            </w:r>
            <w:r w:rsidR="003A290B" w:rsidRPr="00953135">
              <w:rPr>
                <w:rFonts w:ascii="Arial" w:eastAsiaTheme="minorHAnsi" w:hAnsi="Arial" w:cs="Arial"/>
                <w:b/>
                <w:bCs/>
                <w:sz w:val="18"/>
                <w:szCs w:val="18"/>
                <w:lang w:val="ro-RO" w:bidi="ar-SA"/>
              </w:rPr>
              <w:t xml:space="preserve"> </w:t>
            </w:r>
          </w:p>
        </w:tc>
        <w:tc>
          <w:tcPr>
            <w:tcW w:w="2922" w:type="dxa"/>
            <w:gridSpan w:val="5"/>
            <w:shd w:val="clear" w:color="auto" w:fill="auto"/>
            <w:vAlign w:val="center"/>
          </w:tcPr>
          <w:p w14:paraId="0C59E432" w14:textId="5F8A6A25" w:rsidR="00501104" w:rsidRPr="00953135" w:rsidRDefault="00673E8D" w:rsidP="00BA5B95">
            <w:pPr>
              <w:pStyle w:val="Header"/>
              <w:spacing w:before="20" w:after="20"/>
              <w:ind w:left="57" w:right="57"/>
              <w:rPr>
                <w:b/>
                <w:bCs/>
                <w:sz w:val="16"/>
                <w:szCs w:val="16"/>
                <w:lang w:val="ro-RO"/>
              </w:rPr>
            </w:pPr>
            <w:r>
              <w:rPr>
                <w:b/>
                <w:sz w:val="16"/>
                <w:lang w:val="ro-RO"/>
              </w:rPr>
              <w:t>Where</w:t>
            </w:r>
            <w:r w:rsidR="00501104" w:rsidRPr="00953135">
              <w:rPr>
                <w:b/>
                <w:sz w:val="16"/>
                <w:lang w:val="ro-RO"/>
              </w:rPr>
              <w:t>?</w:t>
            </w:r>
          </w:p>
        </w:tc>
        <w:tc>
          <w:tcPr>
            <w:tcW w:w="2134" w:type="dxa"/>
            <w:gridSpan w:val="4"/>
            <w:vMerge w:val="restart"/>
            <w:shd w:val="clear" w:color="auto" w:fill="auto"/>
            <w:vAlign w:val="center"/>
          </w:tcPr>
          <w:p w14:paraId="6F940F61" w14:textId="719F3F6F" w:rsidR="00501104" w:rsidRPr="00953135" w:rsidRDefault="00501104" w:rsidP="00190DB2">
            <w:pPr>
              <w:pStyle w:val="Header"/>
              <w:spacing w:before="20" w:after="20"/>
              <w:ind w:left="57" w:right="57"/>
              <w:rPr>
                <w:b/>
                <w:bCs/>
                <w:sz w:val="18"/>
                <w:szCs w:val="18"/>
                <w:lang w:val="ro-RO"/>
              </w:rPr>
            </w:pPr>
            <w:r w:rsidRPr="00953135">
              <w:rPr>
                <w:b/>
                <w:sz w:val="18"/>
                <w:szCs w:val="18"/>
                <w:lang w:val="ro-RO"/>
              </w:rPr>
              <w:t>Com</w:t>
            </w:r>
            <w:r w:rsidR="00673E8D">
              <w:rPr>
                <w:b/>
                <w:sz w:val="18"/>
                <w:szCs w:val="18"/>
                <w:lang w:val="ro-RO"/>
              </w:rPr>
              <w:t>ments</w:t>
            </w:r>
          </w:p>
        </w:tc>
      </w:tr>
      <w:tr w:rsidR="00043BFC" w:rsidRPr="00953135" w14:paraId="7BB44DAE" w14:textId="77777777" w:rsidTr="00DE3DA6">
        <w:trPr>
          <w:trHeight w:val="1281"/>
        </w:trPr>
        <w:tc>
          <w:tcPr>
            <w:tcW w:w="2410" w:type="dxa"/>
            <w:gridSpan w:val="2"/>
            <w:vMerge/>
            <w:shd w:val="clear" w:color="auto" w:fill="auto"/>
          </w:tcPr>
          <w:p w14:paraId="2254D46E" w14:textId="77777777" w:rsidR="00501104" w:rsidRPr="00953135" w:rsidRDefault="00501104" w:rsidP="00190DB2">
            <w:pPr>
              <w:rPr>
                <w:rFonts w:ascii="Arial" w:hAnsi="Arial" w:cs="Arial"/>
                <w:b/>
                <w:bCs/>
                <w:sz w:val="16"/>
                <w:szCs w:val="16"/>
                <w:lang w:val="ro-RO"/>
              </w:rPr>
            </w:pPr>
          </w:p>
        </w:tc>
        <w:tc>
          <w:tcPr>
            <w:tcW w:w="8374" w:type="dxa"/>
            <w:vMerge/>
            <w:shd w:val="clear" w:color="auto" w:fill="auto"/>
          </w:tcPr>
          <w:p w14:paraId="2B66322A" w14:textId="77777777" w:rsidR="00501104" w:rsidRPr="00953135" w:rsidRDefault="00501104" w:rsidP="00190DB2">
            <w:pPr>
              <w:ind w:left="113" w:right="113"/>
              <w:rPr>
                <w:rFonts w:ascii="Arial" w:hAnsi="Arial" w:cs="Arial"/>
                <w:b/>
                <w:bCs/>
                <w:sz w:val="16"/>
                <w:szCs w:val="16"/>
                <w:lang w:val="ro-RO"/>
              </w:rPr>
            </w:pPr>
          </w:p>
        </w:tc>
        <w:tc>
          <w:tcPr>
            <w:tcW w:w="567" w:type="dxa"/>
            <w:shd w:val="clear" w:color="auto" w:fill="auto"/>
            <w:textDirection w:val="btLr"/>
            <w:vAlign w:val="center"/>
          </w:tcPr>
          <w:p w14:paraId="0A9F4390" w14:textId="4E050EF1" w:rsidR="00501104" w:rsidRPr="00953135" w:rsidRDefault="00753FF6" w:rsidP="00190DB2">
            <w:pPr>
              <w:pStyle w:val="Header"/>
              <w:spacing w:before="20" w:after="20"/>
              <w:ind w:left="57" w:right="57"/>
              <w:rPr>
                <w:b/>
                <w:bCs/>
                <w:sz w:val="16"/>
                <w:szCs w:val="16"/>
                <w:lang w:val="ro-RO"/>
              </w:rPr>
            </w:pPr>
            <w:r w:rsidRPr="00853045">
              <w:rPr>
                <w:b/>
                <w:sz w:val="16"/>
              </w:rPr>
              <w:t>Radio equipment</w:t>
            </w:r>
          </w:p>
        </w:tc>
        <w:tc>
          <w:tcPr>
            <w:tcW w:w="645" w:type="dxa"/>
            <w:shd w:val="clear" w:color="auto" w:fill="auto"/>
            <w:textDirection w:val="btLr"/>
            <w:vAlign w:val="center"/>
          </w:tcPr>
          <w:p w14:paraId="1AEF97AC" w14:textId="28E1F0C7" w:rsidR="00501104" w:rsidRPr="00953135" w:rsidRDefault="00753FF6" w:rsidP="008E49F5">
            <w:pPr>
              <w:pStyle w:val="Header"/>
              <w:spacing w:before="20" w:after="20"/>
              <w:ind w:left="57" w:right="57"/>
              <w:rPr>
                <w:b/>
                <w:bCs/>
                <w:sz w:val="14"/>
                <w:szCs w:val="14"/>
                <w:lang w:val="ro-RO"/>
              </w:rPr>
            </w:pPr>
            <w:r w:rsidRPr="00DF4E36">
              <w:rPr>
                <w:b/>
                <w:bCs/>
                <w:sz w:val="14"/>
                <w:szCs w:val="14"/>
              </w:rPr>
              <w:t>Accompanied documents</w:t>
            </w:r>
          </w:p>
        </w:tc>
        <w:tc>
          <w:tcPr>
            <w:tcW w:w="489" w:type="dxa"/>
            <w:shd w:val="clear" w:color="auto" w:fill="auto"/>
            <w:textDirection w:val="btLr"/>
            <w:vAlign w:val="center"/>
          </w:tcPr>
          <w:p w14:paraId="749A6956" w14:textId="38573546" w:rsidR="00501104" w:rsidRPr="00953135" w:rsidRDefault="00753FF6" w:rsidP="00190DB2">
            <w:pPr>
              <w:pStyle w:val="Header"/>
              <w:spacing w:before="20" w:after="20"/>
              <w:ind w:left="57" w:right="57"/>
              <w:rPr>
                <w:b/>
                <w:bCs/>
                <w:sz w:val="16"/>
                <w:szCs w:val="16"/>
                <w:lang w:val="ro-RO"/>
              </w:rPr>
            </w:pPr>
            <w:r w:rsidRPr="00853045">
              <w:rPr>
                <w:b/>
                <w:sz w:val="16"/>
              </w:rPr>
              <w:t>Pack</w:t>
            </w:r>
            <w:r>
              <w:rPr>
                <w:b/>
                <w:sz w:val="16"/>
              </w:rPr>
              <w:t>ag</w:t>
            </w:r>
            <w:r w:rsidRPr="00853045">
              <w:rPr>
                <w:b/>
                <w:sz w:val="16"/>
              </w:rPr>
              <w:t>ing</w:t>
            </w:r>
          </w:p>
        </w:tc>
        <w:tc>
          <w:tcPr>
            <w:tcW w:w="591" w:type="dxa"/>
            <w:shd w:val="clear" w:color="auto" w:fill="auto"/>
            <w:textDirection w:val="btLr"/>
            <w:vAlign w:val="center"/>
          </w:tcPr>
          <w:p w14:paraId="62C80FDC" w14:textId="770E0DD6" w:rsidR="00501104" w:rsidRPr="00953135" w:rsidRDefault="00753FF6" w:rsidP="00EC1515">
            <w:pPr>
              <w:pStyle w:val="Header"/>
              <w:spacing w:after="0"/>
              <w:ind w:left="57" w:right="57"/>
              <w:rPr>
                <w:b/>
                <w:bCs/>
                <w:sz w:val="16"/>
                <w:szCs w:val="16"/>
                <w:lang w:val="ro-RO"/>
              </w:rPr>
            </w:pPr>
            <w:r w:rsidRPr="00853045">
              <w:rPr>
                <w:b/>
                <w:sz w:val="16"/>
              </w:rPr>
              <w:t>Indication before buying</w:t>
            </w:r>
          </w:p>
        </w:tc>
        <w:tc>
          <w:tcPr>
            <w:tcW w:w="630" w:type="dxa"/>
            <w:shd w:val="clear" w:color="auto" w:fill="auto"/>
            <w:textDirection w:val="btLr"/>
            <w:vAlign w:val="center"/>
          </w:tcPr>
          <w:p w14:paraId="3015626F" w14:textId="72605813" w:rsidR="00501104" w:rsidRPr="00953135" w:rsidRDefault="00972CB4" w:rsidP="00EC1515">
            <w:pPr>
              <w:pStyle w:val="Header"/>
              <w:spacing w:after="0"/>
              <w:ind w:left="57" w:right="57"/>
              <w:rPr>
                <w:b/>
                <w:bCs/>
                <w:sz w:val="16"/>
                <w:szCs w:val="16"/>
                <w:lang w:val="ro-RO"/>
              </w:rPr>
            </w:pPr>
            <w:r w:rsidRPr="00853045">
              <w:rPr>
                <w:b/>
                <w:sz w:val="16"/>
              </w:rPr>
              <w:t>Internet offers</w:t>
            </w:r>
          </w:p>
        </w:tc>
        <w:tc>
          <w:tcPr>
            <w:tcW w:w="2134" w:type="dxa"/>
            <w:gridSpan w:val="4"/>
            <w:vMerge/>
            <w:shd w:val="clear" w:color="auto" w:fill="auto"/>
            <w:textDirection w:val="btLr"/>
            <w:vAlign w:val="center"/>
          </w:tcPr>
          <w:p w14:paraId="3F6E0B4D" w14:textId="77777777" w:rsidR="00501104" w:rsidRPr="00953135" w:rsidRDefault="00501104" w:rsidP="00190DB2">
            <w:pPr>
              <w:pStyle w:val="Header"/>
              <w:spacing w:before="20" w:after="20"/>
              <w:ind w:left="57" w:right="57"/>
              <w:rPr>
                <w:b/>
                <w:bCs/>
                <w:sz w:val="16"/>
                <w:szCs w:val="16"/>
                <w:lang w:val="ro-RO"/>
              </w:rPr>
            </w:pPr>
          </w:p>
        </w:tc>
      </w:tr>
      <w:tr w:rsidR="00A437EF" w:rsidRPr="00953135" w14:paraId="7684B6B9" w14:textId="77777777" w:rsidTr="00DE3DA6">
        <w:trPr>
          <w:trHeight w:val="524"/>
        </w:trPr>
        <w:tc>
          <w:tcPr>
            <w:tcW w:w="656" w:type="dxa"/>
            <w:vMerge w:val="restart"/>
            <w:shd w:val="clear" w:color="auto" w:fill="auto"/>
            <w:textDirection w:val="btLr"/>
            <w:vAlign w:val="center"/>
          </w:tcPr>
          <w:p w14:paraId="4F14FBB4" w14:textId="74AD9310" w:rsidR="00A437EF" w:rsidRPr="00953135" w:rsidRDefault="00D15335" w:rsidP="002400D4">
            <w:pPr>
              <w:jc w:val="center"/>
              <w:rPr>
                <w:rFonts w:ascii="Arial" w:hAnsi="Arial" w:cs="Arial"/>
                <w:b/>
                <w:sz w:val="20"/>
                <w:szCs w:val="20"/>
                <w:lang w:val="ro-RO"/>
              </w:rPr>
            </w:pPr>
            <w:r w:rsidRPr="00C61714">
              <w:rPr>
                <w:rFonts w:ascii="Arial" w:hAnsi="Arial"/>
                <w:b/>
                <w:sz w:val="20"/>
              </w:rPr>
              <w:t>Marking and traceability</w:t>
            </w:r>
          </w:p>
        </w:tc>
        <w:tc>
          <w:tcPr>
            <w:tcW w:w="1754" w:type="dxa"/>
            <w:vMerge w:val="restart"/>
            <w:shd w:val="clear" w:color="auto" w:fill="auto"/>
            <w:vAlign w:val="center"/>
          </w:tcPr>
          <w:p w14:paraId="73090D04" w14:textId="64CA1AD6" w:rsidR="00A437EF" w:rsidRPr="00953135" w:rsidRDefault="00D15335" w:rsidP="00E278B8">
            <w:pPr>
              <w:jc w:val="center"/>
              <w:rPr>
                <w:rFonts w:ascii="Arial" w:hAnsi="Arial"/>
                <w:b/>
                <w:sz w:val="18"/>
                <w:szCs w:val="18"/>
                <w:lang w:val="ro-RO"/>
              </w:rPr>
            </w:pPr>
            <w:r w:rsidRPr="00F36AC4">
              <w:rPr>
                <w:rFonts w:ascii="Arial" w:hAnsi="Arial"/>
                <w:b/>
                <w:sz w:val="18"/>
                <w:szCs w:val="18"/>
                <w:lang w:val="en-US"/>
              </w:rPr>
              <w:t>Identification and traceability of the radio equipment</w:t>
            </w:r>
            <w:r w:rsidR="00A437EF" w:rsidRPr="00953135">
              <w:rPr>
                <w:rFonts w:ascii="Arial" w:hAnsi="Arial"/>
                <w:b/>
                <w:sz w:val="18"/>
                <w:szCs w:val="18"/>
                <w:lang w:val="ro-RO"/>
              </w:rPr>
              <w:t xml:space="preserve"> </w:t>
            </w:r>
          </w:p>
        </w:tc>
        <w:tc>
          <w:tcPr>
            <w:tcW w:w="8374" w:type="dxa"/>
            <w:shd w:val="clear" w:color="auto" w:fill="auto"/>
            <w:vAlign w:val="center"/>
          </w:tcPr>
          <w:p w14:paraId="3D45507C" w14:textId="16EFF1A2" w:rsidR="00A437EF" w:rsidRPr="006931DB" w:rsidRDefault="006931DB" w:rsidP="0054371C">
            <w:pPr>
              <w:jc w:val="both"/>
              <w:rPr>
                <w:rFonts w:ascii="Arial" w:hAnsi="Arial" w:cs="Arial"/>
                <w:sz w:val="16"/>
                <w:szCs w:val="16"/>
                <w:shd w:val="clear" w:color="auto" w:fill="FFFFFF"/>
                <w:lang w:val="ro-RO"/>
              </w:rPr>
            </w:pPr>
            <w:r>
              <w:rPr>
                <w:rFonts w:ascii="Arial" w:hAnsi="Arial"/>
                <w:sz w:val="14"/>
                <w:szCs w:val="14"/>
                <w:lang w:val="en-US"/>
              </w:rPr>
              <w:t>R</w:t>
            </w:r>
            <w:r w:rsidRPr="00F36AC4">
              <w:rPr>
                <w:rFonts w:ascii="Arial" w:hAnsi="Arial"/>
                <w:sz w:val="14"/>
                <w:szCs w:val="14"/>
                <w:lang w:val="en-US"/>
              </w:rPr>
              <w:t xml:space="preserve">adio equipment placed on the market </w:t>
            </w:r>
            <w:r>
              <w:rPr>
                <w:rFonts w:ascii="Arial" w:hAnsi="Arial"/>
                <w:sz w:val="14"/>
                <w:szCs w:val="14"/>
                <w:lang w:val="en-US"/>
              </w:rPr>
              <w:t xml:space="preserve">shall </w:t>
            </w:r>
            <w:r w:rsidRPr="00F36AC4">
              <w:rPr>
                <w:rFonts w:ascii="Arial" w:hAnsi="Arial"/>
                <w:sz w:val="14"/>
                <w:szCs w:val="14"/>
                <w:lang w:val="en-US"/>
              </w:rPr>
              <w:t xml:space="preserve">bear a type, batch or serial number or other element allowing its identification, or, where the size or nature of the radio equipment does not allow it, the required information </w:t>
            </w:r>
            <w:r>
              <w:rPr>
                <w:rFonts w:ascii="Arial" w:hAnsi="Arial"/>
                <w:sz w:val="14"/>
                <w:szCs w:val="14"/>
                <w:lang w:val="en-US"/>
              </w:rPr>
              <w:t>shall be</w:t>
            </w:r>
            <w:r w:rsidRPr="00F36AC4">
              <w:rPr>
                <w:rFonts w:ascii="Arial" w:hAnsi="Arial"/>
                <w:sz w:val="14"/>
                <w:szCs w:val="14"/>
                <w:lang w:val="en-US"/>
              </w:rPr>
              <w:t xml:space="preserve"> provided on the packaging, or in a document accompanying the radio equipment</w:t>
            </w:r>
            <w:r w:rsidRPr="00F36AC4">
              <w:rPr>
                <w:sz w:val="19"/>
                <w:szCs w:val="19"/>
                <w:lang w:val="en-US"/>
              </w:rPr>
              <w:t xml:space="preserve"> </w:t>
            </w:r>
            <w:r w:rsidRPr="008D6DE4">
              <w:rPr>
                <w:rFonts w:ascii="Arial" w:hAnsi="Arial"/>
                <w:sz w:val="14"/>
                <w:szCs w:val="14"/>
                <w:lang w:val="en-US"/>
              </w:rPr>
              <w:t>(Article</w:t>
            </w:r>
            <w:r w:rsidR="00C93D3E">
              <w:rPr>
                <w:rFonts w:ascii="Arial" w:hAnsi="Arial"/>
                <w:sz w:val="14"/>
                <w:szCs w:val="14"/>
                <w:lang w:val="en-US"/>
              </w:rPr>
              <w:t xml:space="preserve"> </w:t>
            </w:r>
            <w:r w:rsidRPr="008D6DE4">
              <w:rPr>
                <w:rFonts w:ascii="Arial" w:hAnsi="Arial"/>
                <w:sz w:val="14"/>
                <w:szCs w:val="14"/>
                <w:lang w:val="en-US"/>
              </w:rPr>
              <w:t>10(6)</w:t>
            </w:r>
            <w:r>
              <w:rPr>
                <w:rFonts w:ascii="Arial" w:hAnsi="Arial"/>
                <w:sz w:val="14"/>
                <w:szCs w:val="14"/>
                <w:lang w:val="en-US"/>
              </w:rPr>
              <w:t xml:space="preserve"> RED</w:t>
            </w:r>
            <w:r w:rsidRPr="008D6DE4">
              <w:rPr>
                <w:rFonts w:ascii="Arial" w:hAnsi="Arial"/>
                <w:sz w:val="14"/>
                <w:szCs w:val="14"/>
                <w:lang w:val="en-US"/>
              </w:rPr>
              <w:t>).</w:t>
            </w:r>
            <w:r w:rsidR="00A437EF" w:rsidRPr="00953135">
              <w:rPr>
                <w:rFonts w:ascii="Arial" w:hAnsi="Arial" w:cs="Arial"/>
                <w:sz w:val="16"/>
                <w:szCs w:val="16"/>
                <w:lang w:val="ro-RO"/>
              </w:rPr>
              <w:t xml:space="preserve"> </w:t>
            </w:r>
          </w:p>
        </w:tc>
        <w:tc>
          <w:tcPr>
            <w:tcW w:w="567" w:type="dxa"/>
            <w:shd w:val="clear" w:color="auto" w:fill="auto"/>
            <w:vAlign w:val="center"/>
          </w:tcPr>
          <w:p w14:paraId="272D6C9B" w14:textId="77777777" w:rsidR="00A437EF" w:rsidRPr="00953135" w:rsidRDefault="00A437EF" w:rsidP="00190DB2">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645" w:type="dxa"/>
            <w:shd w:val="clear" w:color="auto" w:fill="auto"/>
            <w:vAlign w:val="center"/>
          </w:tcPr>
          <w:p w14:paraId="14AC3BB2" w14:textId="77777777" w:rsidR="00A437EF" w:rsidRPr="00953135" w:rsidRDefault="00A437EF" w:rsidP="00190DB2">
            <w:pPr>
              <w:rPr>
                <w:rFonts w:ascii="Arial" w:hAnsi="Arial" w:cs="Arial"/>
                <w:b/>
                <w:bCs/>
                <w:sz w:val="32"/>
                <w:lang w:val="ro-RO"/>
              </w:rPr>
            </w:pPr>
            <w:r w:rsidRPr="00953135">
              <w:rPr>
                <w:rFonts w:ascii="Arial" w:hAnsi="Arial" w:cs="Arial"/>
                <w:sz w:val="32"/>
                <w:szCs w:val="36"/>
                <w:lang w:val="ro-RO"/>
              </w:rPr>
              <w:sym w:font="Wingdings 2" w:char="F03C"/>
            </w:r>
          </w:p>
        </w:tc>
        <w:tc>
          <w:tcPr>
            <w:tcW w:w="489" w:type="dxa"/>
            <w:shd w:val="clear" w:color="auto" w:fill="auto"/>
            <w:vAlign w:val="center"/>
          </w:tcPr>
          <w:p w14:paraId="2E7AD6C9" w14:textId="77777777" w:rsidR="00A437EF" w:rsidRPr="00953135" w:rsidRDefault="00A437EF" w:rsidP="00190DB2">
            <w:pPr>
              <w:rPr>
                <w:rFonts w:ascii="Arial" w:hAnsi="Arial" w:cs="Arial"/>
                <w:b/>
                <w:bCs/>
                <w:sz w:val="32"/>
                <w:lang w:val="ro-RO"/>
              </w:rPr>
            </w:pPr>
            <w:r w:rsidRPr="00953135">
              <w:rPr>
                <w:rFonts w:ascii="Arial" w:hAnsi="Arial" w:cs="Arial"/>
                <w:sz w:val="32"/>
                <w:szCs w:val="36"/>
                <w:lang w:val="ro-RO"/>
              </w:rPr>
              <w:sym w:font="Wingdings 2" w:char="F03C"/>
            </w:r>
          </w:p>
        </w:tc>
        <w:tc>
          <w:tcPr>
            <w:tcW w:w="591" w:type="dxa"/>
            <w:vMerge w:val="restart"/>
            <w:shd w:val="clear" w:color="auto" w:fill="auto"/>
            <w:vAlign w:val="bottom"/>
          </w:tcPr>
          <w:p w14:paraId="398E9C8F" w14:textId="04DF76B1" w:rsidR="00A437EF" w:rsidRPr="00953135" w:rsidRDefault="00A437EF" w:rsidP="00A269D1">
            <w:pPr>
              <w:jc w:val="center"/>
              <w:rPr>
                <w:rFonts w:ascii="Arial" w:hAnsi="Arial" w:cs="Arial"/>
                <w:b/>
                <w:bCs/>
                <w:sz w:val="18"/>
                <w:lang w:val="ro-RO"/>
              </w:rPr>
            </w:pPr>
          </w:p>
        </w:tc>
        <w:tc>
          <w:tcPr>
            <w:tcW w:w="630" w:type="dxa"/>
            <w:vMerge w:val="restart"/>
            <w:shd w:val="clear" w:color="auto" w:fill="auto"/>
            <w:vAlign w:val="center"/>
          </w:tcPr>
          <w:p w14:paraId="2F18F4FD" w14:textId="77777777" w:rsidR="00A437EF" w:rsidRPr="00953135" w:rsidRDefault="00A437EF" w:rsidP="00190DB2">
            <w:pPr>
              <w:rPr>
                <w:rFonts w:ascii="Arial" w:hAnsi="Arial" w:cs="Arial"/>
                <w:bCs/>
                <w:sz w:val="18"/>
                <w:szCs w:val="18"/>
                <w:lang w:val="ro-RO"/>
              </w:rPr>
            </w:pPr>
            <w:r w:rsidRPr="00953135">
              <w:rPr>
                <w:rFonts w:ascii="Arial" w:hAnsi="Arial" w:cs="Arial"/>
                <w:sz w:val="32"/>
                <w:szCs w:val="36"/>
                <w:lang w:val="ro-RO"/>
              </w:rPr>
              <w:sym w:font="Wingdings 2" w:char="F03C"/>
            </w:r>
          </w:p>
        </w:tc>
        <w:tc>
          <w:tcPr>
            <w:tcW w:w="2134" w:type="dxa"/>
            <w:gridSpan w:val="4"/>
            <w:shd w:val="clear" w:color="auto" w:fill="auto"/>
            <w:vAlign w:val="center"/>
          </w:tcPr>
          <w:p w14:paraId="6B7B5BFC" w14:textId="77777777" w:rsidR="00A437EF" w:rsidRPr="00953135" w:rsidRDefault="00A437EF" w:rsidP="00190DB2">
            <w:pPr>
              <w:rPr>
                <w:rFonts w:ascii="Arial" w:hAnsi="Arial" w:cs="Arial"/>
                <w:bCs/>
                <w:sz w:val="18"/>
                <w:szCs w:val="18"/>
                <w:lang w:val="ro-RO"/>
              </w:rPr>
            </w:pPr>
          </w:p>
        </w:tc>
      </w:tr>
      <w:tr w:rsidR="00A437EF" w:rsidRPr="00953135" w14:paraId="665EA590" w14:textId="77777777" w:rsidTr="00DE3DA6">
        <w:trPr>
          <w:trHeight w:val="1613"/>
        </w:trPr>
        <w:tc>
          <w:tcPr>
            <w:tcW w:w="656" w:type="dxa"/>
            <w:vMerge/>
            <w:shd w:val="clear" w:color="auto" w:fill="auto"/>
            <w:textDirection w:val="btLr"/>
            <w:vAlign w:val="center"/>
          </w:tcPr>
          <w:p w14:paraId="5C62D1DD" w14:textId="77777777" w:rsidR="00A437EF" w:rsidRPr="00953135" w:rsidRDefault="00A437EF" w:rsidP="00190DB2">
            <w:pPr>
              <w:ind w:left="113" w:right="113"/>
              <w:jc w:val="center"/>
              <w:rPr>
                <w:rFonts w:ascii="Arial" w:hAnsi="Arial" w:cs="Arial"/>
                <w:b/>
                <w:bCs/>
                <w:lang w:val="ro-RO"/>
              </w:rPr>
            </w:pPr>
          </w:p>
        </w:tc>
        <w:tc>
          <w:tcPr>
            <w:tcW w:w="1754" w:type="dxa"/>
            <w:vMerge/>
            <w:shd w:val="clear" w:color="auto" w:fill="auto"/>
            <w:vAlign w:val="center"/>
          </w:tcPr>
          <w:p w14:paraId="5619F276" w14:textId="77777777" w:rsidR="00A437EF" w:rsidRPr="00953135" w:rsidRDefault="00A437EF" w:rsidP="00190DB2">
            <w:pPr>
              <w:jc w:val="center"/>
              <w:rPr>
                <w:rFonts w:ascii="Arial" w:hAnsi="Arial" w:cs="Arial"/>
                <w:b/>
                <w:bCs/>
                <w:sz w:val="20"/>
                <w:szCs w:val="20"/>
                <w:lang w:val="ro-RO"/>
              </w:rPr>
            </w:pPr>
          </w:p>
        </w:tc>
        <w:tc>
          <w:tcPr>
            <w:tcW w:w="8374" w:type="dxa"/>
            <w:shd w:val="clear" w:color="auto" w:fill="auto"/>
            <w:vAlign w:val="center"/>
          </w:tcPr>
          <w:p w14:paraId="3F88C30D" w14:textId="77777777" w:rsidR="00B5313C" w:rsidRDefault="00B5313C" w:rsidP="00B5313C">
            <w:pPr>
              <w:spacing w:after="60"/>
              <w:jc w:val="both"/>
              <w:rPr>
                <w:rFonts w:ascii="Arial" w:hAnsi="Arial"/>
                <w:sz w:val="14"/>
                <w:szCs w:val="14"/>
                <w:lang w:val="en-US"/>
              </w:rPr>
            </w:pPr>
            <w:r>
              <w:rPr>
                <w:rFonts w:ascii="Arial" w:hAnsi="Arial"/>
                <w:sz w:val="14"/>
                <w:szCs w:val="14"/>
                <w:lang w:val="en-US"/>
              </w:rPr>
              <w:t>R</w:t>
            </w:r>
            <w:r w:rsidRPr="00F36AC4">
              <w:rPr>
                <w:rFonts w:ascii="Arial" w:hAnsi="Arial"/>
                <w:sz w:val="14"/>
                <w:szCs w:val="14"/>
                <w:lang w:val="en-US"/>
              </w:rPr>
              <w:t>adio equipment</w:t>
            </w:r>
            <w:r>
              <w:rPr>
                <w:rFonts w:ascii="Arial" w:hAnsi="Arial"/>
                <w:sz w:val="14"/>
                <w:szCs w:val="14"/>
                <w:lang w:val="en-US"/>
              </w:rPr>
              <w:t xml:space="preserve"> shall bear</w:t>
            </w:r>
            <w:r w:rsidRPr="00F36AC4">
              <w:rPr>
                <w:rFonts w:ascii="Arial" w:hAnsi="Arial"/>
                <w:sz w:val="14"/>
                <w:szCs w:val="14"/>
                <w:lang w:val="en-US"/>
              </w:rPr>
              <w:t xml:space="preserve"> the name, registered trade name or registered trademark </w:t>
            </w:r>
            <w:r>
              <w:rPr>
                <w:rFonts w:ascii="Arial" w:hAnsi="Arial"/>
                <w:sz w:val="14"/>
                <w:szCs w:val="14"/>
                <w:lang w:val="en-US"/>
              </w:rPr>
              <w:t xml:space="preserve">of the manufacturer </w:t>
            </w:r>
            <w:r w:rsidRPr="00F36AC4">
              <w:rPr>
                <w:rFonts w:ascii="Arial" w:hAnsi="Arial"/>
                <w:sz w:val="14"/>
                <w:szCs w:val="14"/>
                <w:lang w:val="en-US"/>
              </w:rPr>
              <w:t xml:space="preserve">and the postal address at which </w:t>
            </w:r>
            <w:r>
              <w:rPr>
                <w:rFonts w:ascii="Arial" w:hAnsi="Arial"/>
                <w:sz w:val="14"/>
                <w:szCs w:val="14"/>
                <w:lang w:val="en-US"/>
              </w:rPr>
              <w:t xml:space="preserve">they </w:t>
            </w:r>
            <w:r w:rsidRPr="00F36AC4">
              <w:rPr>
                <w:rFonts w:ascii="Arial" w:hAnsi="Arial"/>
                <w:sz w:val="14"/>
                <w:szCs w:val="14"/>
                <w:lang w:val="en-US"/>
              </w:rPr>
              <w:t xml:space="preserve">can be contacted or, where the size or nature of radio equipment does not allow it, on its packaging, or in a document accompanying the radio equipment. </w:t>
            </w:r>
          </w:p>
          <w:p w14:paraId="0E4E1315" w14:textId="11EE9B41" w:rsidR="00B5313C" w:rsidRDefault="00B5313C" w:rsidP="0054371C">
            <w:pPr>
              <w:spacing w:after="60"/>
              <w:jc w:val="both"/>
              <w:rPr>
                <w:rFonts w:ascii="Arial" w:hAnsi="Arial" w:cs="Arial"/>
                <w:sz w:val="16"/>
                <w:szCs w:val="16"/>
                <w:shd w:val="clear" w:color="auto" w:fill="FFFFFF"/>
                <w:lang w:val="ro-RO"/>
              </w:rPr>
            </w:pPr>
            <w:r>
              <w:rPr>
                <w:rFonts w:ascii="Arial" w:hAnsi="Arial"/>
                <w:sz w:val="14"/>
                <w:szCs w:val="14"/>
                <w:lang w:val="en-US"/>
              </w:rPr>
              <w:t xml:space="preserve">If the manufacturer is not located in the EU, </w:t>
            </w:r>
            <w:r w:rsidRPr="00F36AC4">
              <w:rPr>
                <w:rFonts w:ascii="Arial" w:hAnsi="Arial"/>
                <w:sz w:val="14"/>
                <w:szCs w:val="14"/>
                <w:lang w:val="en-US"/>
              </w:rPr>
              <w:t xml:space="preserve">the radio equipment </w:t>
            </w:r>
            <w:r>
              <w:rPr>
                <w:rFonts w:ascii="Arial" w:hAnsi="Arial"/>
                <w:sz w:val="14"/>
                <w:szCs w:val="14"/>
                <w:lang w:val="en-US"/>
              </w:rPr>
              <w:t xml:space="preserve">shall also bear </w:t>
            </w:r>
            <w:r w:rsidRPr="00F36AC4">
              <w:rPr>
                <w:rFonts w:ascii="Arial" w:hAnsi="Arial"/>
                <w:sz w:val="14"/>
                <w:szCs w:val="14"/>
                <w:lang w:val="en-US"/>
              </w:rPr>
              <w:t>the name, registered trade name or registered trademark</w:t>
            </w:r>
            <w:r>
              <w:rPr>
                <w:rFonts w:ascii="Arial" w:hAnsi="Arial"/>
                <w:sz w:val="14"/>
                <w:szCs w:val="14"/>
                <w:lang w:val="en-US"/>
              </w:rPr>
              <w:t xml:space="preserve"> of the importer</w:t>
            </w:r>
            <w:r w:rsidRPr="00F36AC4">
              <w:rPr>
                <w:rFonts w:ascii="Arial" w:hAnsi="Arial"/>
                <w:sz w:val="14"/>
                <w:szCs w:val="14"/>
                <w:lang w:val="en-US"/>
              </w:rPr>
              <w:t xml:space="preserve"> and the postal address at which </w:t>
            </w:r>
            <w:r>
              <w:rPr>
                <w:rFonts w:ascii="Arial" w:hAnsi="Arial"/>
                <w:sz w:val="14"/>
                <w:szCs w:val="14"/>
                <w:lang w:val="en-US"/>
              </w:rPr>
              <w:t xml:space="preserve">they </w:t>
            </w:r>
            <w:r w:rsidRPr="00F36AC4">
              <w:rPr>
                <w:rFonts w:ascii="Arial" w:hAnsi="Arial"/>
                <w:sz w:val="14"/>
                <w:szCs w:val="14"/>
                <w:lang w:val="en-US"/>
              </w:rPr>
              <w:t>can be contacted or, where that is not possible, on its packaging or in a document accompanying the radio equipment. This includes cases where the size of radio equipment does not allow it, or where importers would have to open the packaging in order to indicate their name and address on the radio equipment.</w:t>
            </w:r>
          </w:p>
          <w:p w14:paraId="3C777747" w14:textId="24BDC6AF" w:rsidR="00A437EF" w:rsidRPr="00B5313C" w:rsidRDefault="00B5313C" w:rsidP="0054371C">
            <w:pPr>
              <w:spacing w:after="60"/>
              <w:jc w:val="both"/>
              <w:rPr>
                <w:rFonts w:ascii="Arial" w:hAnsi="Arial" w:cs="Arial"/>
                <w:sz w:val="16"/>
                <w:szCs w:val="16"/>
                <w:shd w:val="clear" w:color="auto" w:fill="FFFFFF"/>
                <w:lang w:val="ro-RO"/>
              </w:rPr>
            </w:pPr>
            <w:r w:rsidRPr="00F36AC4">
              <w:rPr>
                <w:rFonts w:ascii="Arial" w:hAnsi="Arial"/>
                <w:sz w:val="14"/>
                <w:szCs w:val="14"/>
                <w:lang w:val="en-US"/>
              </w:rPr>
              <w:t>The address shall indicate a single point at which the manufacturer</w:t>
            </w:r>
            <w:r>
              <w:rPr>
                <w:rFonts w:ascii="Arial" w:hAnsi="Arial"/>
                <w:sz w:val="14"/>
                <w:szCs w:val="14"/>
                <w:lang w:val="en-US"/>
              </w:rPr>
              <w:t xml:space="preserve"> and if applicable the importer</w:t>
            </w:r>
            <w:r w:rsidRPr="00F36AC4">
              <w:rPr>
                <w:rFonts w:ascii="Arial" w:hAnsi="Arial"/>
                <w:sz w:val="14"/>
                <w:szCs w:val="14"/>
                <w:lang w:val="en-US"/>
              </w:rPr>
              <w:t xml:space="preserve"> can be contacted. The contact details shall be in a language easily understood by end-users and market surveillance authorities</w:t>
            </w:r>
            <w:r w:rsidRPr="008D6DE4">
              <w:rPr>
                <w:rFonts w:ascii="Arial" w:hAnsi="Arial"/>
                <w:sz w:val="14"/>
                <w:szCs w:val="14"/>
                <w:lang w:val="en-US"/>
              </w:rPr>
              <w:t>.</w:t>
            </w:r>
          </w:p>
        </w:tc>
        <w:tc>
          <w:tcPr>
            <w:tcW w:w="567" w:type="dxa"/>
            <w:shd w:val="clear" w:color="auto" w:fill="auto"/>
            <w:vAlign w:val="center"/>
          </w:tcPr>
          <w:p w14:paraId="4E27B389" w14:textId="77777777" w:rsidR="00A437EF" w:rsidRPr="00953135" w:rsidRDefault="00A437EF" w:rsidP="00190DB2">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645" w:type="dxa"/>
            <w:shd w:val="clear" w:color="auto" w:fill="auto"/>
            <w:vAlign w:val="center"/>
          </w:tcPr>
          <w:p w14:paraId="641F7951" w14:textId="77777777" w:rsidR="00A437EF" w:rsidRPr="00953135" w:rsidRDefault="00A437EF" w:rsidP="00190DB2">
            <w:pPr>
              <w:jc w:val="center"/>
              <w:rPr>
                <w:rFonts w:ascii="Arial" w:hAnsi="Arial" w:cs="Arial"/>
                <w:b/>
                <w:bCs/>
                <w:sz w:val="32"/>
                <w:lang w:val="ro-RO"/>
              </w:rPr>
            </w:pPr>
            <w:r w:rsidRPr="00953135">
              <w:rPr>
                <w:rFonts w:ascii="Arial" w:hAnsi="Arial" w:cs="Arial"/>
                <w:sz w:val="32"/>
                <w:szCs w:val="36"/>
                <w:lang w:val="ro-RO"/>
              </w:rPr>
              <w:sym w:font="Wingdings 2" w:char="F03C"/>
            </w:r>
          </w:p>
        </w:tc>
        <w:tc>
          <w:tcPr>
            <w:tcW w:w="489" w:type="dxa"/>
            <w:shd w:val="clear" w:color="auto" w:fill="auto"/>
            <w:vAlign w:val="center"/>
          </w:tcPr>
          <w:p w14:paraId="267DFD82" w14:textId="77777777" w:rsidR="00A437EF" w:rsidRPr="00953135" w:rsidRDefault="00A437EF" w:rsidP="00190DB2">
            <w:pPr>
              <w:jc w:val="center"/>
              <w:rPr>
                <w:rFonts w:ascii="Arial" w:hAnsi="Arial" w:cs="Arial"/>
                <w:b/>
                <w:bCs/>
                <w:sz w:val="32"/>
                <w:lang w:val="ro-RO"/>
              </w:rPr>
            </w:pPr>
            <w:r w:rsidRPr="00953135">
              <w:rPr>
                <w:rFonts w:ascii="Arial" w:hAnsi="Arial" w:cs="Arial"/>
                <w:sz w:val="32"/>
                <w:szCs w:val="36"/>
                <w:lang w:val="ro-RO"/>
              </w:rPr>
              <w:sym w:font="Wingdings 2" w:char="F03C"/>
            </w:r>
          </w:p>
        </w:tc>
        <w:tc>
          <w:tcPr>
            <w:tcW w:w="591" w:type="dxa"/>
            <w:vMerge/>
            <w:shd w:val="clear" w:color="auto" w:fill="auto"/>
          </w:tcPr>
          <w:p w14:paraId="4A7318FA" w14:textId="720DA353" w:rsidR="00A437EF" w:rsidRPr="00674727" w:rsidRDefault="00A437EF" w:rsidP="00A269D1">
            <w:pPr>
              <w:jc w:val="center"/>
              <w:rPr>
                <w:rFonts w:ascii="Arial" w:hAnsi="Arial" w:cs="Arial"/>
                <w:b/>
                <w:bCs/>
                <w:sz w:val="18"/>
                <w:lang w:val="ro-RO"/>
              </w:rPr>
            </w:pPr>
          </w:p>
        </w:tc>
        <w:tc>
          <w:tcPr>
            <w:tcW w:w="630" w:type="dxa"/>
            <w:vMerge/>
            <w:shd w:val="clear" w:color="auto" w:fill="auto"/>
            <w:vAlign w:val="center"/>
          </w:tcPr>
          <w:p w14:paraId="3C9203DD" w14:textId="77777777" w:rsidR="00A437EF" w:rsidRPr="00953135" w:rsidRDefault="00A437EF" w:rsidP="00190DB2">
            <w:pPr>
              <w:rPr>
                <w:rFonts w:ascii="Arial" w:hAnsi="Arial" w:cs="Arial"/>
                <w:bCs/>
                <w:sz w:val="18"/>
                <w:szCs w:val="18"/>
                <w:lang w:val="ro-RO"/>
              </w:rPr>
            </w:pPr>
          </w:p>
        </w:tc>
        <w:tc>
          <w:tcPr>
            <w:tcW w:w="2134" w:type="dxa"/>
            <w:gridSpan w:val="4"/>
            <w:shd w:val="clear" w:color="auto" w:fill="auto"/>
            <w:vAlign w:val="center"/>
          </w:tcPr>
          <w:p w14:paraId="48AB1558" w14:textId="0339DA4B" w:rsidR="00A437EF" w:rsidRPr="00953135" w:rsidRDefault="00A437EF" w:rsidP="00FC4C2C">
            <w:pPr>
              <w:rPr>
                <w:rFonts w:ascii="Arial" w:hAnsi="Arial" w:cs="Arial"/>
                <w:bCs/>
                <w:sz w:val="14"/>
                <w:szCs w:val="14"/>
                <w:lang w:val="ro-RO"/>
              </w:rPr>
            </w:pPr>
          </w:p>
        </w:tc>
      </w:tr>
      <w:tr w:rsidR="00A437EF" w:rsidRPr="00953135" w14:paraId="56A18DE8" w14:textId="77777777" w:rsidTr="00DE3DA6">
        <w:trPr>
          <w:trHeight w:val="792"/>
        </w:trPr>
        <w:tc>
          <w:tcPr>
            <w:tcW w:w="656" w:type="dxa"/>
            <w:vMerge/>
            <w:shd w:val="clear" w:color="auto" w:fill="auto"/>
            <w:textDirection w:val="btLr"/>
            <w:vAlign w:val="center"/>
          </w:tcPr>
          <w:p w14:paraId="580261EC" w14:textId="77777777" w:rsidR="00A437EF" w:rsidRPr="00953135" w:rsidRDefault="00A437EF" w:rsidP="00190DB2">
            <w:pPr>
              <w:ind w:left="113" w:right="113"/>
              <w:jc w:val="center"/>
              <w:rPr>
                <w:rFonts w:ascii="Arial" w:hAnsi="Arial" w:cs="Arial"/>
                <w:lang w:val="ro-RO"/>
              </w:rPr>
            </w:pPr>
          </w:p>
        </w:tc>
        <w:tc>
          <w:tcPr>
            <w:tcW w:w="1754" w:type="dxa"/>
            <w:shd w:val="clear" w:color="auto" w:fill="auto"/>
            <w:vAlign w:val="center"/>
          </w:tcPr>
          <w:p w14:paraId="6E73880D" w14:textId="525411B8" w:rsidR="00A437EF" w:rsidRPr="00953135" w:rsidRDefault="00D15335" w:rsidP="00190DB2">
            <w:pPr>
              <w:jc w:val="center"/>
              <w:rPr>
                <w:rFonts w:ascii="Arial" w:hAnsi="Arial" w:cs="Arial"/>
                <w:b/>
                <w:sz w:val="16"/>
                <w:szCs w:val="16"/>
                <w:lang w:val="ro-RO"/>
              </w:rPr>
            </w:pPr>
            <w:r w:rsidRPr="00433445">
              <w:rPr>
                <w:rFonts w:ascii="Arial" w:hAnsi="Arial"/>
                <w:b/>
                <w:sz w:val="18"/>
                <w:szCs w:val="18"/>
              </w:rPr>
              <w:t>CE-Marking</w:t>
            </w:r>
          </w:p>
        </w:tc>
        <w:tc>
          <w:tcPr>
            <w:tcW w:w="8374" w:type="dxa"/>
            <w:shd w:val="clear" w:color="auto" w:fill="auto"/>
            <w:vAlign w:val="center"/>
          </w:tcPr>
          <w:p w14:paraId="77FC56D7" w14:textId="6A1DDCE2" w:rsidR="00277C3C" w:rsidRPr="007B47BA" w:rsidRDefault="00277C3C" w:rsidP="00277C3C">
            <w:pPr>
              <w:jc w:val="both"/>
              <w:rPr>
                <w:rFonts w:ascii="Arial" w:hAnsi="Arial"/>
                <w:sz w:val="14"/>
                <w:szCs w:val="14"/>
                <w:lang w:val="en-GB"/>
              </w:rPr>
            </w:pPr>
            <w:r>
              <w:rPr>
                <w:rFonts w:ascii="Arial" w:hAnsi="Arial"/>
                <w:sz w:val="14"/>
                <w:szCs w:val="14"/>
                <w:lang w:val="en-US"/>
              </w:rPr>
              <w:t xml:space="preserve">General principles of the CE marking: </w:t>
            </w:r>
            <w:r w:rsidRPr="007B47BA">
              <w:rPr>
                <w:rFonts w:ascii="Arial" w:hAnsi="Arial"/>
                <w:sz w:val="14"/>
                <w:szCs w:val="14"/>
                <w:lang w:val="en-GB"/>
              </w:rPr>
              <w:t>see Article</w:t>
            </w:r>
            <w:r w:rsidR="00C93D3E">
              <w:rPr>
                <w:rFonts w:ascii="Arial" w:hAnsi="Arial"/>
                <w:sz w:val="14"/>
                <w:szCs w:val="14"/>
                <w:lang w:val="en-GB"/>
              </w:rPr>
              <w:t xml:space="preserve"> </w:t>
            </w:r>
            <w:r w:rsidRPr="007B47BA">
              <w:rPr>
                <w:rFonts w:ascii="Arial" w:hAnsi="Arial"/>
                <w:sz w:val="14"/>
                <w:szCs w:val="14"/>
                <w:lang w:val="en-GB"/>
              </w:rPr>
              <w:t>19</w:t>
            </w:r>
            <w:r>
              <w:rPr>
                <w:rFonts w:ascii="Arial" w:hAnsi="Arial"/>
                <w:sz w:val="14"/>
                <w:szCs w:val="14"/>
                <w:lang w:val="en-GB"/>
              </w:rPr>
              <w:t xml:space="preserve"> RED</w:t>
            </w:r>
          </w:p>
          <w:p w14:paraId="61375B73" w14:textId="71330108" w:rsidR="00A437EF" w:rsidRPr="00CD76BC" w:rsidRDefault="00277C3C" w:rsidP="00132B1D">
            <w:pPr>
              <w:jc w:val="both"/>
              <w:rPr>
                <w:rFonts w:ascii="Arial" w:hAnsi="Arial" w:cs="Arial"/>
                <w:sz w:val="16"/>
                <w:szCs w:val="16"/>
                <w:shd w:val="clear" w:color="auto" w:fill="FFFFFF"/>
                <w:lang w:val="ro-RO"/>
              </w:rPr>
            </w:pPr>
            <w:r w:rsidRPr="00F36AC4">
              <w:rPr>
                <w:rFonts w:ascii="Arial" w:hAnsi="Arial"/>
                <w:sz w:val="14"/>
                <w:szCs w:val="14"/>
                <w:lang w:val="en-US"/>
              </w:rPr>
              <w:t xml:space="preserve">The CE marking shall be affixed visibly, legibly and indelibly to the radio equipment or to its data plate, unless that is not possible or not warranted on account of the nature of radio equipment. The CE marking shall also be affixed visibly and legibly to the packaging. </w:t>
            </w:r>
            <w:r w:rsidRPr="00853045">
              <w:rPr>
                <w:rFonts w:ascii="Arial" w:hAnsi="Arial"/>
                <w:sz w:val="14"/>
                <w:szCs w:val="14"/>
              </w:rPr>
              <w:t>(Article</w:t>
            </w:r>
            <w:r w:rsidR="00C93D3E">
              <w:rPr>
                <w:rFonts w:ascii="Arial" w:hAnsi="Arial"/>
                <w:sz w:val="14"/>
                <w:szCs w:val="14"/>
              </w:rPr>
              <w:t xml:space="preserve"> </w:t>
            </w:r>
            <w:r w:rsidRPr="00853045">
              <w:rPr>
                <w:rFonts w:ascii="Arial" w:hAnsi="Arial"/>
                <w:sz w:val="14"/>
                <w:szCs w:val="14"/>
              </w:rPr>
              <w:t>20(1)</w:t>
            </w:r>
            <w:r>
              <w:rPr>
                <w:rFonts w:ascii="Arial" w:hAnsi="Arial"/>
                <w:sz w:val="14"/>
                <w:szCs w:val="14"/>
              </w:rPr>
              <w:t xml:space="preserve"> RED</w:t>
            </w:r>
            <w:r w:rsidRPr="00853045">
              <w:rPr>
                <w:rFonts w:ascii="Arial" w:hAnsi="Arial"/>
                <w:sz w:val="14"/>
                <w:szCs w:val="14"/>
              </w:rPr>
              <w:t>).</w:t>
            </w:r>
          </w:p>
        </w:tc>
        <w:tc>
          <w:tcPr>
            <w:tcW w:w="567" w:type="dxa"/>
            <w:shd w:val="clear" w:color="auto" w:fill="auto"/>
            <w:vAlign w:val="center"/>
          </w:tcPr>
          <w:p w14:paraId="23BC2704" w14:textId="77777777" w:rsidR="00A437EF" w:rsidRPr="00953135" w:rsidRDefault="00A437EF" w:rsidP="00190DB2">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645" w:type="dxa"/>
            <w:shd w:val="clear" w:color="auto" w:fill="auto"/>
            <w:vAlign w:val="center"/>
          </w:tcPr>
          <w:p w14:paraId="04318EF0" w14:textId="5D781BAD" w:rsidR="00A437EF" w:rsidRPr="00953135" w:rsidRDefault="00A437EF" w:rsidP="00190DB2">
            <w:pPr>
              <w:jc w:val="center"/>
              <w:rPr>
                <w:rFonts w:ascii="Arial" w:hAnsi="Arial" w:cs="Arial"/>
                <w:b/>
                <w:bCs/>
                <w:sz w:val="18"/>
                <w:lang w:val="ro-RO"/>
              </w:rPr>
            </w:pPr>
          </w:p>
        </w:tc>
        <w:tc>
          <w:tcPr>
            <w:tcW w:w="489" w:type="dxa"/>
            <w:shd w:val="clear" w:color="auto" w:fill="auto"/>
            <w:vAlign w:val="center"/>
          </w:tcPr>
          <w:p w14:paraId="7C452F6D" w14:textId="77777777" w:rsidR="00A437EF" w:rsidRPr="00953135" w:rsidRDefault="00A437EF" w:rsidP="00190DB2">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591" w:type="dxa"/>
            <w:vMerge/>
            <w:shd w:val="clear" w:color="auto" w:fill="auto"/>
          </w:tcPr>
          <w:p w14:paraId="0539692E" w14:textId="1D161C51" w:rsidR="00A437EF" w:rsidRPr="00953135" w:rsidRDefault="00A437EF" w:rsidP="00A269D1">
            <w:pPr>
              <w:jc w:val="center"/>
              <w:rPr>
                <w:rFonts w:ascii="Arial" w:hAnsi="Arial" w:cs="Arial"/>
                <w:b/>
                <w:bCs/>
                <w:sz w:val="18"/>
                <w:lang w:val="ro-RO"/>
              </w:rPr>
            </w:pPr>
          </w:p>
        </w:tc>
        <w:tc>
          <w:tcPr>
            <w:tcW w:w="630" w:type="dxa"/>
            <w:shd w:val="clear" w:color="auto" w:fill="auto"/>
            <w:vAlign w:val="center"/>
          </w:tcPr>
          <w:p w14:paraId="0684B180" w14:textId="2A834CA6" w:rsidR="00A437EF" w:rsidRPr="00953135" w:rsidRDefault="00A437EF" w:rsidP="00190DB2">
            <w:pPr>
              <w:jc w:val="center"/>
              <w:rPr>
                <w:rFonts w:ascii="Arial" w:hAnsi="Arial" w:cs="Arial"/>
                <w:sz w:val="18"/>
                <w:szCs w:val="10"/>
                <w:lang w:val="ro-RO"/>
              </w:rPr>
            </w:pPr>
            <w:r w:rsidRPr="00953135">
              <w:rPr>
                <w:rFonts w:ascii="Arial" w:hAnsi="Arial" w:cs="Arial"/>
                <w:sz w:val="32"/>
                <w:szCs w:val="36"/>
                <w:lang w:val="ro-RO"/>
              </w:rPr>
              <w:sym w:font="Wingdings 2" w:char="F03C"/>
            </w:r>
          </w:p>
        </w:tc>
        <w:tc>
          <w:tcPr>
            <w:tcW w:w="2134" w:type="dxa"/>
            <w:gridSpan w:val="4"/>
            <w:shd w:val="clear" w:color="auto" w:fill="auto"/>
            <w:vAlign w:val="center"/>
          </w:tcPr>
          <w:p w14:paraId="2B9A4049" w14:textId="77777777" w:rsidR="00A437EF" w:rsidRPr="00953135" w:rsidRDefault="00A437EF" w:rsidP="00D50A02">
            <w:pPr>
              <w:jc w:val="center"/>
              <w:rPr>
                <w:rFonts w:ascii="Arial" w:hAnsi="Arial" w:cs="Arial"/>
                <w:color w:val="1F497D" w:themeColor="text2"/>
                <w:sz w:val="20"/>
                <w:szCs w:val="20"/>
                <w:lang w:val="ro-RO"/>
              </w:rPr>
            </w:pPr>
            <w:r w:rsidRPr="00953135">
              <w:rPr>
                <w:rFonts w:ascii="Arial" w:hAnsi="Arial" w:cs="Arial"/>
                <w:color w:val="1F497D" w:themeColor="text2"/>
                <w:sz w:val="20"/>
                <w:szCs w:val="20"/>
                <w:lang w:val="ro-RO"/>
              </w:rPr>
              <w:object w:dxaOrig="1171" w:dyaOrig="657" w14:anchorId="245A7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2pt" o:ole="" fillcolor="window">
                  <v:imagedata r:id="rId17" o:title=""/>
                </v:shape>
                <o:OLEObject Type="Embed" ProgID="Word.Picture.8" ShapeID="_x0000_i1025" DrawAspect="Content" ObjectID="_1665416174" r:id="rId18"/>
              </w:object>
            </w:r>
          </w:p>
          <w:p w14:paraId="57A1009E" w14:textId="526C487E" w:rsidR="00A437EF" w:rsidRPr="00953135" w:rsidRDefault="00E70F57" w:rsidP="00E70F57">
            <w:pPr>
              <w:jc w:val="center"/>
              <w:rPr>
                <w:rFonts w:ascii="Arial" w:hAnsi="Arial" w:cs="Arial"/>
                <w:color w:val="1F497D" w:themeColor="text2"/>
                <w:sz w:val="20"/>
                <w:szCs w:val="20"/>
                <w:lang w:val="ro-RO"/>
              </w:rPr>
            </w:pPr>
            <w:r w:rsidRPr="00F36AC4">
              <w:rPr>
                <w:rFonts w:ascii="Arial" w:hAnsi="Arial"/>
                <w:sz w:val="14"/>
                <w:szCs w:val="14"/>
                <w:lang w:val="en-US"/>
              </w:rPr>
              <w:t xml:space="preserve">Height 5mm (Exception detailed in </w:t>
            </w:r>
            <w:r>
              <w:rPr>
                <w:rFonts w:ascii="Arial" w:hAnsi="Arial"/>
                <w:sz w:val="14"/>
                <w:szCs w:val="14"/>
                <w:lang w:val="en-US"/>
              </w:rPr>
              <w:t>A</w:t>
            </w:r>
            <w:r w:rsidRPr="00F36AC4">
              <w:rPr>
                <w:rFonts w:ascii="Arial" w:hAnsi="Arial"/>
                <w:sz w:val="14"/>
                <w:szCs w:val="14"/>
                <w:lang w:val="en-US"/>
              </w:rPr>
              <w:t>rticle</w:t>
            </w:r>
            <w:r w:rsidR="002A388D">
              <w:rPr>
                <w:rFonts w:ascii="Arial" w:hAnsi="Arial"/>
                <w:sz w:val="14"/>
                <w:szCs w:val="14"/>
                <w:lang w:val="en-US"/>
              </w:rPr>
              <w:t xml:space="preserve"> </w:t>
            </w:r>
            <w:r w:rsidRPr="00F36AC4">
              <w:rPr>
                <w:rFonts w:ascii="Arial" w:hAnsi="Arial"/>
                <w:sz w:val="14"/>
                <w:szCs w:val="14"/>
                <w:lang w:val="en-US"/>
              </w:rPr>
              <w:t>19(2))</w:t>
            </w:r>
          </w:p>
        </w:tc>
      </w:tr>
      <w:tr w:rsidR="00A437EF" w:rsidRPr="00953135" w14:paraId="4588A837" w14:textId="77777777" w:rsidTr="00DE3DA6">
        <w:trPr>
          <w:trHeight w:val="695"/>
        </w:trPr>
        <w:tc>
          <w:tcPr>
            <w:tcW w:w="656" w:type="dxa"/>
            <w:vMerge/>
            <w:shd w:val="clear" w:color="auto" w:fill="auto"/>
            <w:textDirection w:val="btLr"/>
            <w:vAlign w:val="center"/>
          </w:tcPr>
          <w:p w14:paraId="0ECDD553" w14:textId="77777777" w:rsidR="00A437EF" w:rsidRPr="00953135" w:rsidRDefault="00A437EF" w:rsidP="00190DB2">
            <w:pPr>
              <w:ind w:left="113" w:right="113"/>
              <w:jc w:val="center"/>
              <w:rPr>
                <w:rFonts w:ascii="Arial" w:hAnsi="Arial" w:cs="Arial"/>
                <w:lang w:val="ro-RO"/>
              </w:rPr>
            </w:pPr>
          </w:p>
        </w:tc>
        <w:tc>
          <w:tcPr>
            <w:tcW w:w="1754" w:type="dxa"/>
            <w:shd w:val="clear" w:color="auto" w:fill="auto"/>
            <w:vAlign w:val="center"/>
          </w:tcPr>
          <w:p w14:paraId="7211D09E" w14:textId="77777777" w:rsidR="00D15335" w:rsidRPr="00433445" w:rsidRDefault="00D15335" w:rsidP="00D15335">
            <w:pPr>
              <w:jc w:val="center"/>
              <w:rPr>
                <w:rFonts w:ascii="Arial" w:hAnsi="Arial"/>
                <w:b/>
                <w:sz w:val="18"/>
                <w:szCs w:val="18"/>
              </w:rPr>
            </w:pPr>
            <w:r w:rsidRPr="00433445">
              <w:rPr>
                <w:rFonts w:ascii="Arial" w:hAnsi="Arial"/>
                <w:b/>
                <w:sz w:val="18"/>
                <w:szCs w:val="18"/>
              </w:rPr>
              <w:t>NB-Identification</w:t>
            </w:r>
          </w:p>
          <w:p w14:paraId="5D11A267" w14:textId="307D3C1A" w:rsidR="00A437EF" w:rsidRPr="00953135" w:rsidRDefault="00D15335" w:rsidP="00D15335">
            <w:pPr>
              <w:jc w:val="center"/>
              <w:rPr>
                <w:rFonts w:ascii="Arial" w:hAnsi="Arial"/>
                <w:b/>
                <w:sz w:val="18"/>
                <w:szCs w:val="18"/>
                <w:lang w:val="ro-RO"/>
              </w:rPr>
            </w:pPr>
            <w:r w:rsidRPr="00433445">
              <w:rPr>
                <w:rFonts w:ascii="Arial" w:hAnsi="Arial"/>
                <w:b/>
                <w:sz w:val="18"/>
                <w:szCs w:val="18"/>
              </w:rPr>
              <w:t>Number</w:t>
            </w:r>
          </w:p>
          <w:p w14:paraId="31CB69D7" w14:textId="5297826C" w:rsidR="00A437EF" w:rsidRPr="00953135" w:rsidRDefault="00A437EF" w:rsidP="00A76376">
            <w:pPr>
              <w:jc w:val="center"/>
              <w:rPr>
                <w:rFonts w:ascii="Arial" w:hAnsi="Arial"/>
                <w:b/>
                <w:sz w:val="18"/>
                <w:szCs w:val="18"/>
                <w:lang w:val="ro-RO"/>
              </w:rPr>
            </w:pPr>
          </w:p>
        </w:tc>
        <w:tc>
          <w:tcPr>
            <w:tcW w:w="8374" w:type="dxa"/>
            <w:shd w:val="clear" w:color="auto" w:fill="auto"/>
          </w:tcPr>
          <w:p w14:paraId="1E0CA1B4" w14:textId="4FCE53C9" w:rsidR="00AF6E6E" w:rsidRPr="00F36AC4" w:rsidRDefault="00AF6E6E" w:rsidP="00AF6E6E">
            <w:pPr>
              <w:jc w:val="both"/>
              <w:rPr>
                <w:rFonts w:ascii="Arial" w:hAnsi="Arial"/>
                <w:sz w:val="14"/>
                <w:szCs w:val="14"/>
                <w:lang w:val="en-US"/>
              </w:rPr>
            </w:pPr>
            <w:r w:rsidRPr="00F36AC4">
              <w:rPr>
                <w:rFonts w:ascii="Arial" w:hAnsi="Arial"/>
                <w:sz w:val="14"/>
                <w:szCs w:val="14"/>
                <w:lang w:val="en-US"/>
              </w:rPr>
              <w:t>The CE marking shall be followed by the identification number of the notified body where the conformity assessment procedure set out in Annex IV is applied. The identification number of the notified body shall have the same height as the CE marking. (Article</w:t>
            </w:r>
            <w:r w:rsidR="00C93D3E">
              <w:rPr>
                <w:rFonts w:ascii="Arial" w:hAnsi="Arial"/>
                <w:sz w:val="14"/>
                <w:szCs w:val="14"/>
                <w:lang w:val="en-US"/>
              </w:rPr>
              <w:t xml:space="preserve"> </w:t>
            </w:r>
            <w:r w:rsidRPr="00F36AC4">
              <w:rPr>
                <w:rFonts w:ascii="Arial" w:hAnsi="Arial"/>
                <w:sz w:val="14"/>
                <w:szCs w:val="14"/>
                <w:lang w:val="en-US"/>
              </w:rPr>
              <w:t>20(3)</w:t>
            </w:r>
            <w:r>
              <w:rPr>
                <w:rFonts w:ascii="Arial" w:hAnsi="Arial"/>
                <w:sz w:val="14"/>
                <w:szCs w:val="14"/>
                <w:lang w:val="en-US"/>
              </w:rPr>
              <w:t xml:space="preserve"> RED</w:t>
            </w:r>
            <w:r w:rsidRPr="00F36AC4">
              <w:rPr>
                <w:rFonts w:ascii="Arial" w:hAnsi="Arial"/>
                <w:sz w:val="14"/>
                <w:szCs w:val="14"/>
                <w:lang w:val="en-US"/>
              </w:rPr>
              <w:t>). RED notified bodies and their identification numbers can be obtained from the website of the European Commission:</w:t>
            </w:r>
          </w:p>
          <w:p w14:paraId="443A3727" w14:textId="281862BE" w:rsidR="00A437EF" w:rsidRPr="00AF6E6E" w:rsidRDefault="005C1B94" w:rsidP="0054371C">
            <w:pPr>
              <w:jc w:val="both"/>
              <w:rPr>
                <w:rFonts w:ascii="Arial" w:hAnsi="Arial" w:cs="Arial"/>
                <w:sz w:val="16"/>
                <w:szCs w:val="16"/>
                <w:shd w:val="clear" w:color="auto" w:fill="FFFFFF"/>
                <w:lang w:val="ro-RO"/>
              </w:rPr>
            </w:pPr>
            <w:hyperlink r:id="rId19" w:history="1">
              <w:r w:rsidR="00AF6E6E" w:rsidRPr="00F36AC4">
                <w:rPr>
                  <w:rStyle w:val="Hyperlink"/>
                  <w:rFonts w:ascii="Arial" w:hAnsi="Arial"/>
                  <w:sz w:val="14"/>
                  <w:szCs w:val="14"/>
                  <w:lang w:val="en-US"/>
                </w:rPr>
                <w:t>http://ec.europa.eu/growth/tools-databases/nando/index.cfm?fuseaction=directive.notifiedbody&amp;dir_id=154428</w:t>
              </w:r>
            </w:hyperlink>
            <w:r w:rsidR="00A437EF" w:rsidRPr="00953135">
              <w:rPr>
                <w:rFonts w:ascii="Arial" w:hAnsi="Arial"/>
                <w:color w:val="1F497D" w:themeColor="text2"/>
                <w:sz w:val="16"/>
                <w:szCs w:val="16"/>
                <w:lang w:val="ro-RO"/>
              </w:rPr>
              <w:t xml:space="preserve"> </w:t>
            </w:r>
          </w:p>
        </w:tc>
        <w:tc>
          <w:tcPr>
            <w:tcW w:w="567" w:type="dxa"/>
            <w:shd w:val="clear" w:color="auto" w:fill="auto"/>
            <w:vAlign w:val="center"/>
          </w:tcPr>
          <w:p w14:paraId="08629AF4" w14:textId="77777777" w:rsidR="00A437EF" w:rsidRPr="00953135" w:rsidRDefault="00A437EF" w:rsidP="006A6130">
            <w:pPr>
              <w:jc w:val="center"/>
              <w:rPr>
                <w:sz w:val="18"/>
                <w:lang w:val="ro-RO"/>
              </w:rPr>
            </w:pPr>
            <w:r w:rsidRPr="00953135">
              <w:rPr>
                <w:rFonts w:ascii="Arial" w:hAnsi="Arial" w:cs="Arial"/>
                <w:sz w:val="18"/>
                <w:szCs w:val="16"/>
                <w:lang w:val="ro-RO"/>
              </w:rPr>
              <w:sym w:font="Wingdings 2" w:char="F09E"/>
            </w:r>
          </w:p>
        </w:tc>
        <w:tc>
          <w:tcPr>
            <w:tcW w:w="645" w:type="dxa"/>
            <w:shd w:val="clear" w:color="auto" w:fill="auto"/>
            <w:vAlign w:val="center"/>
          </w:tcPr>
          <w:p w14:paraId="49DF3691" w14:textId="4F501431" w:rsidR="00A437EF" w:rsidRPr="00953135" w:rsidRDefault="00A437EF" w:rsidP="00190DB2">
            <w:pPr>
              <w:jc w:val="center"/>
              <w:rPr>
                <w:sz w:val="18"/>
                <w:lang w:val="ro-RO"/>
              </w:rPr>
            </w:pPr>
          </w:p>
        </w:tc>
        <w:tc>
          <w:tcPr>
            <w:tcW w:w="489" w:type="dxa"/>
            <w:shd w:val="clear" w:color="auto" w:fill="auto"/>
            <w:vAlign w:val="center"/>
          </w:tcPr>
          <w:p w14:paraId="133D2DCC" w14:textId="1334E664" w:rsidR="00A437EF" w:rsidRPr="00953135" w:rsidRDefault="00A437EF" w:rsidP="00A437EF">
            <w:pPr>
              <w:jc w:val="center"/>
              <w:rPr>
                <w:sz w:val="18"/>
                <w:lang w:val="ro-RO"/>
              </w:rPr>
            </w:pPr>
            <w:r w:rsidRPr="00953135">
              <w:rPr>
                <w:rFonts w:ascii="Arial" w:hAnsi="Arial" w:cs="Arial"/>
                <w:sz w:val="18"/>
                <w:szCs w:val="16"/>
                <w:lang w:val="ro-RO"/>
              </w:rPr>
              <w:sym w:font="Wingdings 2" w:char="F09E"/>
            </w:r>
          </w:p>
        </w:tc>
        <w:tc>
          <w:tcPr>
            <w:tcW w:w="591" w:type="dxa"/>
            <w:vMerge/>
            <w:shd w:val="clear" w:color="auto" w:fill="auto"/>
          </w:tcPr>
          <w:p w14:paraId="2D12ABC6" w14:textId="2CDEC4D7" w:rsidR="00A437EF" w:rsidRPr="00953135" w:rsidRDefault="00A437EF" w:rsidP="00A269D1">
            <w:pPr>
              <w:jc w:val="center"/>
              <w:rPr>
                <w:rFonts w:ascii="Arial" w:hAnsi="Arial" w:cs="Arial"/>
                <w:b/>
                <w:bCs/>
                <w:sz w:val="18"/>
                <w:lang w:val="ro-RO"/>
              </w:rPr>
            </w:pPr>
          </w:p>
        </w:tc>
        <w:tc>
          <w:tcPr>
            <w:tcW w:w="630" w:type="dxa"/>
            <w:shd w:val="clear" w:color="auto" w:fill="auto"/>
            <w:vAlign w:val="center"/>
          </w:tcPr>
          <w:p w14:paraId="40549B67" w14:textId="6BAE3DDD" w:rsidR="00A437EF" w:rsidRPr="00953135" w:rsidRDefault="009258E6" w:rsidP="00395B48">
            <w:pPr>
              <w:jc w:val="center"/>
              <w:rPr>
                <w:rFonts w:ascii="Arial" w:hAnsi="Arial" w:cs="Arial"/>
                <w:sz w:val="18"/>
                <w:lang w:val="ro-RO"/>
              </w:rPr>
            </w:pPr>
            <w:r w:rsidRPr="00953135">
              <w:rPr>
                <w:rFonts w:ascii="Arial" w:hAnsi="Arial" w:cs="Arial"/>
                <w:sz w:val="32"/>
                <w:szCs w:val="36"/>
                <w:lang w:val="ro-RO"/>
              </w:rPr>
              <w:sym w:font="Wingdings 2" w:char="F03C"/>
            </w:r>
          </w:p>
        </w:tc>
        <w:tc>
          <w:tcPr>
            <w:tcW w:w="2134" w:type="dxa"/>
            <w:gridSpan w:val="4"/>
            <w:shd w:val="clear" w:color="auto" w:fill="auto"/>
            <w:vAlign w:val="center"/>
          </w:tcPr>
          <w:p w14:paraId="7DD7C546" w14:textId="0C0CCA8A" w:rsidR="00A437EF" w:rsidRPr="00953135" w:rsidRDefault="00A437EF" w:rsidP="00737520">
            <w:pPr>
              <w:jc w:val="center"/>
              <w:rPr>
                <w:rFonts w:ascii="Arial" w:hAnsi="Arial" w:cs="Arial"/>
                <w:sz w:val="14"/>
                <w:szCs w:val="14"/>
                <w:lang w:val="ro-RO"/>
              </w:rPr>
            </w:pPr>
            <w:r w:rsidRPr="00953135">
              <w:rPr>
                <w:rFonts w:ascii="Arial" w:hAnsi="Arial" w:cs="Arial"/>
                <w:sz w:val="14"/>
                <w:szCs w:val="14"/>
                <w:lang w:val="ro-RO"/>
              </w:rPr>
              <w:t>Ex</w:t>
            </w:r>
            <w:r w:rsidR="00F70E5C">
              <w:rPr>
                <w:rFonts w:ascii="Arial" w:hAnsi="Arial" w:cs="Arial"/>
                <w:sz w:val="14"/>
                <w:szCs w:val="14"/>
                <w:lang w:val="ro-RO"/>
              </w:rPr>
              <w:t>ample</w:t>
            </w:r>
            <w:r w:rsidRPr="00953135">
              <w:rPr>
                <w:rFonts w:ascii="Arial" w:hAnsi="Arial" w:cs="Arial"/>
                <w:sz w:val="14"/>
                <w:szCs w:val="14"/>
                <w:lang w:val="ro-RO"/>
              </w:rPr>
              <w:t>:</w:t>
            </w:r>
            <w:r w:rsidRPr="00953135">
              <w:rPr>
                <w:rFonts w:ascii="Arial" w:hAnsi="Arial" w:cs="Arial"/>
                <w:sz w:val="20"/>
                <w:szCs w:val="20"/>
                <w:lang w:val="ro-RO"/>
              </w:rPr>
              <w:t xml:space="preserve"> </w:t>
            </w:r>
            <w:r w:rsidRPr="00953135">
              <w:rPr>
                <w:rFonts w:ascii="Arial" w:hAnsi="Arial" w:cs="Arial"/>
                <w:sz w:val="20"/>
                <w:szCs w:val="20"/>
                <w:lang w:val="ro-RO"/>
              </w:rPr>
              <w:object w:dxaOrig="1171" w:dyaOrig="657" w14:anchorId="3EB57D07">
                <v:shape id="_x0000_i1026" type="#_x0000_t75" style="width:22.2pt;height:12pt" o:ole="" fillcolor="window">
                  <v:imagedata r:id="rId17" o:title=""/>
                </v:shape>
                <o:OLEObject Type="Embed" ProgID="Word.Picture.8" ShapeID="_x0000_i1026" DrawAspect="Content" ObjectID="_1665416175" r:id="rId20"/>
              </w:object>
            </w:r>
            <w:r w:rsidR="002A388D">
              <w:rPr>
                <w:rFonts w:ascii="Arial" w:hAnsi="Arial" w:cs="Arial"/>
                <w:sz w:val="20"/>
                <w:szCs w:val="20"/>
                <w:lang w:val="ro-RO"/>
              </w:rPr>
              <w:t xml:space="preserve"> </w:t>
            </w:r>
            <w:r w:rsidRPr="00953135">
              <w:rPr>
                <w:rFonts w:ascii="Arial" w:hAnsi="Arial" w:cs="Arial"/>
                <w:b/>
                <w:sz w:val="34"/>
                <w:szCs w:val="34"/>
                <w:lang w:val="ro-RO"/>
              </w:rPr>
              <w:t>0123</w:t>
            </w:r>
          </w:p>
          <w:p w14:paraId="08DA9B68" w14:textId="3575D7AA" w:rsidR="00A437EF" w:rsidRPr="00953135" w:rsidRDefault="00A437EF" w:rsidP="00A437EF">
            <w:pPr>
              <w:jc w:val="center"/>
              <w:rPr>
                <w:rFonts w:ascii="Arial" w:hAnsi="Arial" w:cs="Arial"/>
                <w:sz w:val="14"/>
                <w:szCs w:val="14"/>
                <w:lang w:val="ro-RO"/>
              </w:rPr>
            </w:pPr>
          </w:p>
        </w:tc>
      </w:tr>
      <w:tr w:rsidR="00043BFC" w:rsidRPr="00953135" w14:paraId="09911498" w14:textId="77777777" w:rsidTr="00DE3DA6">
        <w:trPr>
          <w:trHeight w:val="378"/>
        </w:trPr>
        <w:tc>
          <w:tcPr>
            <w:tcW w:w="656" w:type="dxa"/>
            <w:tcBorders>
              <w:right w:val="nil"/>
            </w:tcBorders>
            <w:shd w:val="clear" w:color="auto" w:fill="auto"/>
            <w:vAlign w:val="center"/>
          </w:tcPr>
          <w:p w14:paraId="4A268534" w14:textId="77777777" w:rsidR="00501104" w:rsidRPr="00953135" w:rsidRDefault="00501104" w:rsidP="00FD3374">
            <w:pPr>
              <w:rPr>
                <w:rFonts w:ascii="Arial" w:hAnsi="Arial" w:cs="Arial"/>
                <w:sz w:val="12"/>
                <w:szCs w:val="12"/>
                <w:lang w:val="ro-RO"/>
              </w:rPr>
            </w:pPr>
          </w:p>
        </w:tc>
        <w:tc>
          <w:tcPr>
            <w:tcW w:w="1754" w:type="dxa"/>
            <w:tcBorders>
              <w:top w:val="single" w:sz="4" w:space="0" w:color="auto"/>
              <w:left w:val="nil"/>
            </w:tcBorders>
            <w:shd w:val="clear" w:color="auto" w:fill="auto"/>
            <w:vAlign w:val="center"/>
          </w:tcPr>
          <w:p w14:paraId="42D0E94B" w14:textId="5EC3955A" w:rsidR="00501104" w:rsidRPr="00953135" w:rsidRDefault="00D15335" w:rsidP="00190DB2">
            <w:pPr>
              <w:jc w:val="center"/>
              <w:rPr>
                <w:rFonts w:ascii="Arial" w:hAnsi="Arial" w:cs="Arial"/>
                <w:b/>
                <w:bCs/>
                <w:sz w:val="16"/>
                <w:szCs w:val="16"/>
                <w:lang w:val="ro-RO"/>
              </w:rPr>
            </w:pPr>
            <w:r w:rsidRPr="009229EC">
              <w:rPr>
                <w:rFonts w:ascii="Arial" w:hAnsi="Arial"/>
                <w:b/>
                <w:sz w:val="18"/>
                <w:szCs w:val="18"/>
                <w:lang w:val="en-US"/>
              </w:rPr>
              <w:t>EU-Declaration of Conformity</w:t>
            </w:r>
          </w:p>
        </w:tc>
        <w:tc>
          <w:tcPr>
            <w:tcW w:w="8374" w:type="dxa"/>
            <w:shd w:val="clear" w:color="auto" w:fill="auto"/>
          </w:tcPr>
          <w:p w14:paraId="6392AE12" w14:textId="46DF8A10" w:rsidR="00501104" w:rsidRPr="0041377F" w:rsidRDefault="0041377F" w:rsidP="0011633E">
            <w:pPr>
              <w:jc w:val="both"/>
              <w:rPr>
                <w:rFonts w:ascii="Arial" w:hAnsi="Arial" w:cs="Arial"/>
                <w:sz w:val="16"/>
                <w:szCs w:val="16"/>
                <w:shd w:val="clear" w:color="auto" w:fill="FFFFFF"/>
                <w:lang w:val="ro-RO"/>
              </w:rPr>
            </w:pPr>
            <w:r w:rsidRPr="00F36AC4">
              <w:rPr>
                <w:rFonts w:ascii="Arial" w:hAnsi="Arial"/>
                <w:sz w:val="14"/>
                <w:szCs w:val="14"/>
                <w:lang w:val="en-US"/>
              </w:rPr>
              <w:t>Manufacturers shall ensure that each item of radio equipment is accompanied by a copy of the EU declaration of conformity or by a simplified EU declaration of conformity (Article</w:t>
            </w:r>
            <w:r w:rsidR="00C93D3E">
              <w:rPr>
                <w:rFonts w:ascii="Arial" w:hAnsi="Arial"/>
                <w:sz w:val="14"/>
                <w:szCs w:val="14"/>
                <w:lang w:val="en-US"/>
              </w:rPr>
              <w:t xml:space="preserve"> </w:t>
            </w:r>
            <w:r w:rsidRPr="00F36AC4">
              <w:rPr>
                <w:rFonts w:ascii="Arial" w:hAnsi="Arial"/>
                <w:sz w:val="14"/>
                <w:szCs w:val="14"/>
                <w:lang w:val="en-US"/>
              </w:rPr>
              <w:t>10(9)</w:t>
            </w:r>
            <w:r>
              <w:rPr>
                <w:rFonts w:ascii="Arial" w:hAnsi="Arial"/>
                <w:sz w:val="14"/>
                <w:szCs w:val="14"/>
                <w:lang w:val="en-US"/>
              </w:rPr>
              <w:t xml:space="preserve"> RED</w:t>
            </w:r>
            <w:r w:rsidRPr="00F36AC4">
              <w:rPr>
                <w:rFonts w:ascii="Arial" w:hAnsi="Arial"/>
                <w:sz w:val="14"/>
                <w:szCs w:val="14"/>
                <w:lang w:val="en-US"/>
              </w:rPr>
              <w:t>).</w:t>
            </w:r>
            <w:r>
              <w:rPr>
                <w:rFonts w:ascii="Arial" w:hAnsi="Arial"/>
                <w:sz w:val="14"/>
                <w:szCs w:val="14"/>
                <w:lang w:val="en-US"/>
              </w:rPr>
              <w:t xml:space="preserve"> </w:t>
            </w:r>
          </w:p>
        </w:tc>
        <w:tc>
          <w:tcPr>
            <w:tcW w:w="567" w:type="dxa"/>
            <w:shd w:val="clear" w:color="auto" w:fill="auto"/>
            <w:vAlign w:val="center"/>
          </w:tcPr>
          <w:p w14:paraId="0D2CE1DA" w14:textId="12C9288D" w:rsidR="00501104" w:rsidRPr="00953135" w:rsidRDefault="00343CF8" w:rsidP="00F0529A">
            <w:pPr>
              <w:jc w:val="center"/>
              <w:rPr>
                <w:rFonts w:ascii="Arial" w:hAnsi="Arial" w:cs="Arial"/>
                <w:b/>
                <w:bCs/>
                <w:sz w:val="18"/>
                <w:lang w:val="ro-RO"/>
              </w:rPr>
            </w:pPr>
            <w:r w:rsidRPr="00953135">
              <w:rPr>
                <w:rFonts w:ascii="Wingdings" w:hAnsi="Wingdings"/>
                <w:sz w:val="20"/>
                <w:szCs w:val="20"/>
                <w:lang w:val="ro-RO"/>
              </w:rPr>
              <w:t></w:t>
            </w:r>
          </w:p>
        </w:tc>
        <w:tc>
          <w:tcPr>
            <w:tcW w:w="645" w:type="dxa"/>
            <w:shd w:val="clear" w:color="auto" w:fill="auto"/>
            <w:vAlign w:val="center"/>
          </w:tcPr>
          <w:p w14:paraId="0DE11E99" w14:textId="7FE0FC8C" w:rsidR="00501104" w:rsidRPr="00953135" w:rsidRDefault="00343CF8" w:rsidP="00190DB2">
            <w:pPr>
              <w:jc w:val="center"/>
              <w:rPr>
                <w:rFonts w:ascii="Arial" w:hAnsi="Arial" w:cs="Arial"/>
                <w:sz w:val="18"/>
                <w:szCs w:val="16"/>
                <w:lang w:val="ro-RO"/>
              </w:rPr>
            </w:pPr>
            <w:r w:rsidRPr="00953135">
              <w:rPr>
                <w:rFonts w:ascii="Wingdings" w:hAnsi="Wingdings"/>
                <w:sz w:val="20"/>
                <w:szCs w:val="20"/>
                <w:lang w:val="ro-RO"/>
              </w:rPr>
              <w:t></w:t>
            </w:r>
          </w:p>
        </w:tc>
        <w:tc>
          <w:tcPr>
            <w:tcW w:w="489" w:type="dxa"/>
            <w:shd w:val="clear" w:color="auto" w:fill="auto"/>
            <w:vAlign w:val="center"/>
          </w:tcPr>
          <w:p w14:paraId="105F821E" w14:textId="66DBA155" w:rsidR="00501104" w:rsidRPr="00953135" w:rsidRDefault="00343CF8" w:rsidP="00190DB2">
            <w:pPr>
              <w:jc w:val="center"/>
              <w:rPr>
                <w:rFonts w:ascii="Arial" w:hAnsi="Arial" w:cs="Arial"/>
                <w:sz w:val="18"/>
                <w:szCs w:val="16"/>
                <w:lang w:val="ro-RO"/>
              </w:rPr>
            </w:pPr>
            <w:r w:rsidRPr="00953135">
              <w:rPr>
                <w:rFonts w:ascii="Wingdings" w:hAnsi="Wingdings"/>
                <w:sz w:val="20"/>
                <w:szCs w:val="20"/>
                <w:lang w:val="ro-RO"/>
              </w:rPr>
              <w:t></w:t>
            </w:r>
          </w:p>
        </w:tc>
        <w:tc>
          <w:tcPr>
            <w:tcW w:w="591" w:type="dxa"/>
            <w:shd w:val="clear" w:color="auto" w:fill="auto"/>
          </w:tcPr>
          <w:p w14:paraId="3B0F64A8" w14:textId="77777777" w:rsidR="00501104" w:rsidRPr="00953135" w:rsidRDefault="00501104" w:rsidP="00190DB2">
            <w:pPr>
              <w:jc w:val="center"/>
              <w:rPr>
                <w:rFonts w:ascii="Arial" w:hAnsi="Arial" w:cs="Arial"/>
                <w:b/>
                <w:bCs/>
                <w:sz w:val="18"/>
                <w:lang w:val="ro-RO"/>
              </w:rPr>
            </w:pPr>
          </w:p>
        </w:tc>
        <w:tc>
          <w:tcPr>
            <w:tcW w:w="630" w:type="dxa"/>
            <w:shd w:val="clear" w:color="auto" w:fill="auto"/>
            <w:vAlign w:val="center"/>
          </w:tcPr>
          <w:p w14:paraId="58955DDE" w14:textId="77777777" w:rsidR="00501104" w:rsidRPr="00953135" w:rsidRDefault="00501104" w:rsidP="00190DB2">
            <w:pPr>
              <w:jc w:val="center"/>
              <w:rPr>
                <w:rFonts w:ascii="Arial" w:hAnsi="Arial" w:cs="Arial"/>
                <w:sz w:val="32"/>
                <w:szCs w:val="36"/>
                <w:lang w:val="ro-RO"/>
              </w:rPr>
            </w:pPr>
            <w:r w:rsidRPr="00953135">
              <w:rPr>
                <w:rFonts w:ascii="Arial" w:hAnsi="Arial" w:cs="Arial"/>
                <w:sz w:val="32"/>
                <w:szCs w:val="36"/>
                <w:lang w:val="ro-RO"/>
              </w:rPr>
              <w:sym w:font="Wingdings 2" w:char="F03C"/>
            </w:r>
          </w:p>
        </w:tc>
        <w:tc>
          <w:tcPr>
            <w:tcW w:w="2134" w:type="dxa"/>
            <w:gridSpan w:val="4"/>
            <w:shd w:val="clear" w:color="auto" w:fill="auto"/>
          </w:tcPr>
          <w:p w14:paraId="753EE982" w14:textId="32A3B709" w:rsidR="00501104" w:rsidRPr="00953135" w:rsidRDefault="00501104" w:rsidP="00684412">
            <w:pPr>
              <w:rPr>
                <w:rFonts w:ascii="Arial" w:hAnsi="Arial" w:cs="Arial"/>
                <w:sz w:val="14"/>
                <w:szCs w:val="14"/>
                <w:lang w:val="ro-RO"/>
              </w:rPr>
            </w:pPr>
          </w:p>
        </w:tc>
      </w:tr>
      <w:tr w:rsidR="00A437EF" w:rsidRPr="00953135" w14:paraId="4BC57620" w14:textId="77777777" w:rsidTr="00DE3DA6">
        <w:trPr>
          <w:trHeight w:val="254"/>
        </w:trPr>
        <w:tc>
          <w:tcPr>
            <w:tcW w:w="656" w:type="dxa"/>
            <w:vMerge w:val="restart"/>
            <w:shd w:val="clear" w:color="auto" w:fill="auto"/>
            <w:textDirection w:val="btLr"/>
            <w:vAlign w:val="center"/>
          </w:tcPr>
          <w:p w14:paraId="1DCFC225" w14:textId="4E207AC7" w:rsidR="00A437EF" w:rsidRPr="00953135" w:rsidRDefault="00D15335" w:rsidP="00190DB2">
            <w:pPr>
              <w:ind w:left="113" w:right="113"/>
              <w:jc w:val="center"/>
              <w:rPr>
                <w:rFonts w:ascii="Arial" w:hAnsi="Arial" w:cs="Arial"/>
                <w:b/>
                <w:sz w:val="20"/>
                <w:szCs w:val="20"/>
                <w:lang w:val="ro-RO"/>
              </w:rPr>
            </w:pPr>
            <w:r w:rsidRPr="00C61714">
              <w:rPr>
                <w:rFonts w:ascii="Arial" w:hAnsi="Arial"/>
                <w:b/>
                <w:sz w:val="20"/>
                <w:szCs w:val="20"/>
              </w:rPr>
              <w:t>Information on the use</w:t>
            </w:r>
            <w:r w:rsidR="00500F0D" w:rsidRPr="00953135">
              <w:rPr>
                <w:rFonts w:ascii="Arial" w:hAnsi="Arial"/>
                <w:b/>
                <w:sz w:val="20"/>
                <w:szCs w:val="20"/>
                <w:lang w:val="ro-RO"/>
              </w:rPr>
              <w:t xml:space="preserve"> </w:t>
            </w:r>
          </w:p>
        </w:tc>
        <w:tc>
          <w:tcPr>
            <w:tcW w:w="1754" w:type="dxa"/>
            <w:vMerge w:val="restart"/>
            <w:shd w:val="clear" w:color="auto" w:fill="auto"/>
            <w:vAlign w:val="center"/>
          </w:tcPr>
          <w:p w14:paraId="4657BE63" w14:textId="5D751D30" w:rsidR="00A437EF" w:rsidRPr="00953135" w:rsidRDefault="00D15335" w:rsidP="00190DB2">
            <w:pPr>
              <w:jc w:val="center"/>
              <w:rPr>
                <w:rFonts w:ascii="Arial" w:hAnsi="Arial" w:cs="Arial"/>
                <w:b/>
                <w:bCs/>
                <w:sz w:val="16"/>
                <w:szCs w:val="16"/>
                <w:lang w:val="ro-RO"/>
              </w:rPr>
            </w:pPr>
            <w:r w:rsidRPr="00433445">
              <w:rPr>
                <w:rFonts w:ascii="Arial" w:hAnsi="Arial"/>
                <w:b/>
                <w:sz w:val="18"/>
                <w:szCs w:val="18"/>
              </w:rPr>
              <w:t>Information o</w:t>
            </w:r>
            <w:r>
              <w:rPr>
                <w:rFonts w:ascii="Arial" w:hAnsi="Arial"/>
                <w:b/>
                <w:sz w:val="18"/>
                <w:szCs w:val="18"/>
              </w:rPr>
              <w:t>n</w:t>
            </w:r>
            <w:r w:rsidRPr="00433445">
              <w:rPr>
                <w:rFonts w:ascii="Arial" w:hAnsi="Arial"/>
                <w:b/>
                <w:sz w:val="18"/>
                <w:szCs w:val="18"/>
              </w:rPr>
              <w:t xml:space="preserve"> restrictions</w:t>
            </w:r>
          </w:p>
        </w:tc>
        <w:tc>
          <w:tcPr>
            <w:tcW w:w="8374" w:type="dxa"/>
            <w:vMerge w:val="restart"/>
            <w:shd w:val="clear" w:color="auto" w:fill="auto"/>
          </w:tcPr>
          <w:p w14:paraId="708A7124" w14:textId="5835A1B2" w:rsidR="00A437EF" w:rsidRPr="00C26483" w:rsidRDefault="00494607" w:rsidP="00661C8A">
            <w:pPr>
              <w:rPr>
                <w:rFonts w:ascii="Arial" w:hAnsi="Arial" w:cs="Arial"/>
                <w:sz w:val="16"/>
                <w:szCs w:val="16"/>
                <w:shd w:val="clear" w:color="auto" w:fill="FFFFFF"/>
                <w:lang w:val="ro-RO"/>
              </w:rPr>
            </w:pPr>
            <w:r w:rsidRPr="00043BFC">
              <w:rPr>
                <w:rFonts w:ascii="Arial" w:hAnsi="Arial"/>
                <w:sz w:val="14"/>
                <w:szCs w:val="14"/>
                <w:lang w:val="en-US"/>
              </w:rPr>
              <w:t>If radio equipment is subject to restrictions on putting into service or to requirements for authorisation of use, as provided for in Article 10(10) RED, the packaging of the radio equipment shall indicate visibly and legibly the existence of restrictions (see Implementing Regulation (EU) 2017/1354 of the European Commission 20 July 2017 (Article 2(1)).</w:t>
            </w:r>
            <w:r>
              <w:rPr>
                <w:rFonts w:ascii="Arial" w:hAnsi="Arial"/>
                <w:sz w:val="14"/>
                <w:szCs w:val="14"/>
                <w:lang w:val="en-US"/>
              </w:rPr>
              <w:t xml:space="preserve"> </w:t>
            </w:r>
          </w:p>
        </w:tc>
        <w:tc>
          <w:tcPr>
            <w:tcW w:w="567" w:type="dxa"/>
            <w:vMerge w:val="restart"/>
            <w:shd w:val="clear" w:color="auto" w:fill="auto"/>
            <w:vAlign w:val="center"/>
          </w:tcPr>
          <w:p w14:paraId="63DC21B4" w14:textId="1AB93B34" w:rsidR="00A437EF" w:rsidRPr="00953135" w:rsidRDefault="00A437EF" w:rsidP="002A70B4">
            <w:pPr>
              <w:jc w:val="center"/>
              <w:rPr>
                <w:rFonts w:ascii="Arial" w:hAnsi="Arial" w:cs="Arial"/>
                <w:sz w:val="18"/>
                <w:szCs w:val="16"/>
                <w:lang w:val="ro-RO"/>
              </w:rPr>
            </w:pPr>
          </w:p>
        </w:tc>
        <w:tc>
          <w:tcPr>
            <w:tcW w:w="645" w:type="dxa"/>
            <w:vMerge w:val="restart"/>
            <w:shd w:val="clear" w:color="auto" w:fill="auto"/>
            <w:vAlign w:val="center"/>
          </w:tcPr>
          <w:p w14:paraId="3CC12E82" w14:textId="7545785F" w:rsidR="00A437EF" w:rsidRPr="00953135" w:rsidRDefault="00343CF8" w:rsidP="002A70B4">
            <w:pPr>
              <w:jc w:val="center"/>
              <w:rPr>
                <w:rFonts w:ascii="Arial" w:hAnsi="Arial" w:cs="Arial"/>
                <w:sz w:val="18"/>
                <w:szCs w:val="16"/>
                <w:lang w:val="ro-RO"/>
              </w:rPr>
            </w:pPr>
            <w:r w:rsidRPr="00953135">
              <w:rPr>
                <w:rFonts w:ascii="Arial" w:hAnsi="Arial" w:cs="Arial"/>
                <w:sz w:val="32"/>
                <w:szCs w:val="36"/>
                <w:lang w:val="ro-RO"/>
              </w:rPr>
              <w:sym w:font="Wingdings 2" w:char="F03C"/>
            </w:r>
          </w:p>
        </w:tc>
        <w:tc>
          <w:tcPr>
            <w:tcW w:w="489" w:type="dxa"/>
            <w:vMerge w:val="restart"/>
            <w:shd w:val="clear" w:color="auto" w:fill="auto"/>
            <w:vAlign w:val="center"/>
          </w:tcPr>
          <w:p w14:paraId="7A6C05A8" w14:textId="1050ABB1" w:rsidR="00A437EF" w:rsidRPr="00953135" w:rsidRDefault="00A437EF" w:rsidP="002A70B4">
            <w:pPr>
              <w:jc w:val="center"/>
              <w:rPr>
                <w:rFonts w:ascii="Arial" w:hAnsi="Arial" w:cs="Arial"/>
                <w:sz w:val="18"/>
                <w:szCs w:val="16"/>
                <w:lang w:val="ro-RO"/>
              </w:rPr>
            </w:pPr>
            <w:r w:rsidRPr="00953135">
              <w:rPr>
                <w:rFonts w:ascii="Arial" w:hAnsi="Arial" w:cs="Arial"/>
                <w:sz w:val="18"/>
                <w:szCs w:val="16"/>
                <w:lang w:val="ro-RO"/>
              </w:rPr>
              <w:sym w:font="Wingdings 2" w:char="F09E"/>
            </w:r>
          </w:p>
        </w:tc>
        <w:tc>
          <w:tcPr>
            <w:tcW w:w="591" w:type="dxa"/>
            <w:vMerge w:val="restart"/>
            <w:shd w:val="clear" w:color="auto" w:fill="auto"/>
            <w:vAlign w:val="center"/>
          </w:tcPr>
          <w:p w14:paraId="74056DFE" w14:textId="445DDE98" w:rsidR="00A437EF" w:rsidRPr="00953135" w:rsidRDefault="00A437EF" w:rsidP="002A70B4">
            <w:pPr>
              <w:jc w:val="center"/>
              <w:rPr>
                <w:rFonts w:ascii="Arial" w:hAnsi="Arial" w:cs="Arial"/>
                <w:bCs/>
                <w:sz w:val="18"/>
                <w:szCs w:val="18"/>
                <w:lang w:val="ro-RO"/>
              </w:rPr>
            </w:pPr>
            <w:r w:rsidRPr="00953135">
              <w:rPr>
                <w:rFonts w:ascii="Arial" w:hAnsi="Arial" w:cs="Arial"/>
                <w:sz w:val="32"/>
                <w:szCs w:val="36"/>
                <w:lang w:val="ro-RO"/>
              </w:rPr>
              <w:sym w:font="Wingdings 2" w:char="F03C"/>
            </w:r>
          </w:p>
        </w:tc>
        <w:tc>
          <w:tcPr>
            <w:tcW w:w="630" w:type="dxa"/>
            <w:vMerge w:val="restart"/>
            <w:shd w:val="clear" w:color="auto" w:fill="auto"/>
            <w:vAlign w:val="center"/>
          </w:tcPr>
          <w:p w14:paraId="12C96926" w14:textId="5B215768" w:rsidR="00A437EF" w:rsidRPr="00953135" w:rsidRDefault="00A437EF" w:rsidP="007F6568">
            <w:pPr>
              <w:jc w:val="center"/>
              <w:rPr>
                <w:rFonts w:ascii="Arial" w:hAnsi="Arial" w:cs="Arial"/>
                <w:bCs/>
                <w:sz w:val="32"/>
                <w:szCs w:val="14"/>
                <w:lang w:val="ro-RO"/>
              </w:rPr>
            </w:pPr>
            <w:r w:rsidRPr="00953135">
              <w:rPr>
                <w:rFonts w:ascii="Arial" w:hAnsi="Arial" w:cs="Arial"/>
                <w:sz w:val="32"/>
                <w:szCs w:val="36"/>
                <w:lang w:val="ro-RO"/>
              </w:rPr>
              <w:sym w:font="Wingdings 2" w:char="F03C"/>
            </w:r>
          </w:p>
        </w:tc>
        <w:tc>
          <w:tcPr>
            <w:tcW w:w="2134" w:type="dxa"/>
            <w:gridSpan w:val="4"/>
            <w:shd w:val="clear" w:color="auto" w:fill="auto"/>
          </w:tcPr>
          <w:p w14:paraId="606CDF75" w14:textId="5A795955" w:rsidR="00A437EF" w:rsidRPr="00953135" w:rsidRDefault="00A437EF" w:rsidP="009229EC">
            <w:pPr>
              <w:jc w:val="center"/>
              <w:rPr>
                <w:rFonts w:ascii="Arial" w:hAnsi="Arial" w:cs="Arial"/>
                <w:bCs/>
                <w:sz w:val="14"/>
                <w:szCs w:val="14"/>
                <w:lang w:val="ro-RO"/>
              </w:rPr>
            </w:pPr>
            <w:r w:rsidRPr="00953135">
              <w:rPr>
                <w:rFonts w:ascii="Arial" w:hAnsi="Arial" w:cs="Arial"/>
                <w:sz w:val="14"/>
                <w:szCs w:val="14"/>
                <w:lang w:val="ro-RO"/>
              </w:rPr>
              <w:t>Ex</w:t>
            </w:r>
            <w:r w:rsidR="00F70E5C">
              <w:rPr>
                <w:rFonts w:ascii="Arial" w:hAnsi="Arial" w:cs="Arial"/>
                <w:sz w:val="14"/>
                <w:szCs w:val="14"/>
                <w:lang w:val="ro-RO"/>
              </w:rPr>
              <w:t>ample</w:t>
            </w:r>
            <w:r w:rsidRPr="00953135">
              <w:rPr>
                <w:rFonts w:ascii="Arial" w:hAnsi="Arial" w:cs="Arial"/>
                <w:sz w:val="14"/>
                <w:szCs w:val="14"/>
                <w:lang w:val="ro-RO"/>
              </w:rPr>
              <w:t>:</w:t>
            </w:r>
          </w:p>
        </w:tc>
      </w:tr>
      <w:tr w:rsidR="00A437EF" w:rsidRPr="00953135" w14:paraId="478C8983" w14:textId="77777777" w:rsidTr="00DE3DA6">
        <w:trPr>
          <w:trHeight w:val="253"/>
        </w:trPr>
        <w:tc>
          <w:tcPr>
            <w:tcW w:w="656" w:type="dxa"/>
            <w:vMerge/>
            <w:shd w:val="clear" w:color="auto" w:fill="auto"/>
            <w:textDirection w:val="btLr"/>
            <w:vAlign w:val="center"/>
          </w:tcPr>
          <w:p w14:paraId="7C3F08CE" w14:textId="77777777" w:rsidR="00A437EF" w:rsidRPr="00953135" w:rsidRDefault="00A437EF" w:rsidP="00A437EF">
            <w:pPr>
              <w:ind w:left="113" w:right="113"/>
              <w:jc w:val="center"/>
              <w:rPr>
                <w:rFonts w:ascii="Arial" w:hAnsi="Arial"/>
                <w:b/>
                <w:sz w:val="20"/>
                <w:szCs w:val="20"/>
                <w:lang w:val="ro-RO"/>
              </w:rPr>
            </w:pPr>
          </w:p>
        </w:tc>
        <w:tc>
          <w:tcPr>
            <w:tcW w:w="1754" w:type="dxa"/>
            <w:vMerge/>
            <w:shd w:val="clear" w:color="auto" w:fill="auto"/>
            <w:vAlign w:val="center"/>
          </w:tcPr>
          <w:p w14:paraId="1941C47E" w14:textId="77777777" w:rsidR="00A437EF" w:rsidRPr="00953135" w:rsidRDefault="00A437EF" w:rsidP="00A437EF">
            <w:pPr>
              <w:jc w:val="center"/>
              <w:rPr>
                <w:rFonts w:ascii="Arial" w:hAnsi="Arial"/>
                <w:b/>
                <w:sz w:val="18"/>
                <w:szCs w:val="18"/>
                <w:lang w:val="ro-RO"/>
              </w:rPr>
            </w:pPr>
          </w:p>
        </w:tc>
        <w:tc>
          <w:tcPr>
            <w:tcW w:w="8374" w:type="dxa"/>
            <w:vMerge/>
            <w:shd w:val="clear" w:color="auto" w:fill="auto"/>
          </w:tcPr>
          <w:p w14:paraId="0B1BE0C8" w14:textId="77777777" w:rsidR="00A437EF" w:rsidRPr="00953135" w:rsidRDefault="00A437EF" w:rsidP="00A437EF">
            <w:pPr>
              <w:jc w:val="both"/>
              <w:rPr>
                <w:rFonts w:ascii="Arial" w:hAnsi="Arial"/>
                <w:sz w:val="14"/>
                <w:szCs w:val="14"/>
                <w:lang w:val="ro-RO"/>
              </w:rPr>
            </w:pPr>
          </w:p>
        </w:tc>
        <w:tc>
          <w:tcPr>
            <w:tcW w:w="567" w:type="dxa"/>
            <w:vMerge/>
            <w:shd w:val="clear" w:color="auto" w:fill="auto"/>
          </w:tcPr>
          <w:p w14:paraId="478B0550" w14:textId="77777777" w:rsidR="00A437EF" w:rsidRPr="00953135" w:rsidDel="00043BFC" w:rsidRDefault="00A437EF" w:rsidP="00A437EF">
            <w:pPr>
              <w:jc w:val="center"/>
              <w:rPr>
                <w:rFonts w:ascii="Arial" w:hAnsi="Arial" w:cs="Arial"/>
                <w:sz w:val="18"/>
                <w:szCs w:val="16"/>
                <w:lang w:val="ro-RO"/>
              </w:rPr>
            </w:pPr>
          </w:p>
        </w:tc>
        <w:tc>
          <w:tcPr>
            <w:tcW w:w="645" w:type="dxa"/>
            <w:vMerge/>
            <w:shd w:val="clear" w:color="auto" w:fill="auto"/>
          </w:tcPr>
          <w:p w14:paraId="3B57B1CB" w14:textId="77777777" w:rsidR="00A437EF" w:rsidRPr="00953135" w:rsidRDefault="00A437EF" w:rsidP="00A437EF">
            <w:pPr>
              <w:jc w:val="center"/>
              <w:rPr>
                <w:rFonts w:ascii="Arial" w:hAnsi="Arial" w:cs="Arial"/>
                <w:sz w:val="18"/>
                <w:szCs w:val="16"/>
                <w:lang w:val="ro-RO"/>
              </w:rPr>
            </w:pPr>
          </w:p>
        </w:tc>
        <w:tc>
          <w:tcPr>
            <w:tcW w:w="489" w:type="dxa"/>
            <w:vMerge/>
            <w:shd w:val="clear" w:color="auto" w:fill="auto"/>
          </w:tcPr>
          <w:p w14:paraId="2E4C8985" w14:textId="77777777" w:rsidR="00A437EF" w:rsidRPr="00953135" w:rsidRDefault="00A437EF" w:rsidP="00A437EF">
            <w:pPr>
              <w:jc w:val="center"/>
              <w:rPr>
                <w:rFonts w:ascii="Arial" w:hAnsi="Arial" w:cs="Arial"/>
                <w:sz w:val="18"/>
                <w:szCs w:val="16"/>
                <w:lang w:val="ro-RO"/>
              </w:rPr>
            </w:pPr>
          </w:p>
        </w:tc>
        <w:tc>
          <w:tcPr>
            <w:tcW w:w="591" w:type="dxa"/>
            <w:vMerge/>
            <w:shd w:val="clear" w:color="auto" w:fill="auto"/>
          </w:tcPr>
          <w:p w14:paraId="494485D0" w14:textId="77777777" w:rsidR="00A437EF" w:rsidRPr="00953135" w:rsidRDefault="00A437EF" w:rsidP="00A437EF">
            <w:pPr>
              <w:jc w:val="center"/>
              <w:rPr>
                <w:rFonts w:ascii="Arial" w:hAnsi="Arial" w:cs="Arial"/>
                <w:sz w:val="18"/>
                <w:szCs w:val="36"/>
                <w:lang w:val="ro-RO"/>
              </w:rPr>
            </w:pPr>
          </w:p>
        </w:tc>
        <w:tc>
          <w:tcPr>
            <w:tcW w:w="630" w:type="dxa"/>
            <w:vMerge/>
            <w:shd w:val="clear" w:color="auto" w:fill="auto"/>
          </w:tcPr>
          <w:p w14:paraId="64CE55E0" w14:textId="77777777" w:rsidR="00A437EF" w:rsidRPr="00953135" w:rsidRDefault="00A437EF" w:rsidP="00A437EF">
            <w:pPr>
              <w:rPr>
                <w:rFonts w:ascii="Arial" w:hAnsi="Arial" w:cs="Arial"/>
                <w:sz w:val="32"/>
                <w:szCs w:val="36"/>
                <w:lang w:val="ro-RO"/>
              </w:rPr>
            </w:pPr>
          </w:p>
        </w:tc>
        <w:tc>
          <w:tcPr>
            <w:tcW w:w="468" w:type="dxa"/>
            <w:shd w:val="clear" w:color="auto" w:fill="auto"/>
          </w:tcPr>
          <w:p w14:paraId="21A5255C" w14:textId="15D14110" w:rsidR="00A437EF" w:rsidRPr="00953135" w:rsidRDefault="00396A64" w:rsidP="00A437EF">
            <w:pPr>
              <w:rPr>
                <w:rFonts w:ascii="Arial" w:hAnsi="Arial" w:cs="Arial"/>
                <w:bCs/>
                <w:sz w:val="14"/>
                <w:szCs w:val="14"/>
                <w:lang w:val="ro-RO"/>
              </w:rPr>
            </w:pPr>
            <w:r w:rsidRPr="00953135">
              <w:rPr>
                <w:rFonts w:ascii="Arial" w:hAnsi="Arial" w:cs="Arial"/>
                <w:noProof/>
                <w:sz w:val="16"/>
                <w:szCs w:val="16"/>
                <w:lang w:val="ro-RO" w:bidi="ar-SA"/>
              </w:rPr>
              <w:drawing>
                <wp:inline distT="0" distB="0" distL="0" distR="0" wp14:anchorId="190A5A71" wp14:editId="3D3C5E1E">
                  <wp:extent cx="234315" cy="215900"/>
                  <wp:effectExtent l="0" t="0" r="0" b="0"/>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re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4315" cy="215900"/>
                          </a:xfrm>
                          <a:prstGeom prst="rect">
                            <a:avLst/>
                          </a:prstGeom>
                        </pic:spPr>
                      </pic:pic>
                    </a:graphicData>
                  </a:graphic>
                </wp:inline>
              </w:drawing>
            </w:r>
          </w:p>
        </w:tc>
        <w:tc>
          <w:tcPr>
            <w:tcW w:w="555" w:type="dxa"/>
            <w:shd w:val="clear" w:color="auto" w:fill="auto"/>
            <w:vAlign w:val="center"/>
          </w:tcPr>
          <w:p w14:paraId="57970EB7" w14:textId="2943B2D3" w:rsidR="00A437EF" w:rsidRPr="00953135" w:rsidRDefault="00A437EF" w:rsidP="00A437EF">
            <w:pPr>
              <w:rPr>
                <w:rFonts w:ascii="Arial" w:hAnsi="Arial" w:cs="Arial"/>
                <w:bCs/>
                <w:sz w:val="14"/>
                <w:szCs w:val="14"/>
                <w:lang w:val="ro-RO"/>
              </w:rPr>
            </w:pPr>
            <w:r w:rsidRPr="00953135">
              <w:rPr>
                <w:rFonts w:ascii="Arial" w:hAnsi="Arial" w:cs="Arial"/>
                <w:sz w:val="14"/>
                <w:szCs w:val="14"/>
                <w:lang w:val="ro-RO"/>
              </w:rPr>
              <w:t xml:space="preserve">DE </w:t>
            </w:r>
          </w:p>
        </w:tc>
        <w:tc>
          <w:tcPr>
            <w:tcW w:w="555" w:type="dxa"/>
            <w:shd w:val="clear" w:color="auto" w:fill="auto"/>
            <w:vAlign w:val="center"/>
          </w:tcPr>
          <w:p w14:paraId="591C6995" w14:textId="25300C3D" w:rsidR="00A437EF" w:rsidRPr="00953135" w:rsidRDefault="00A437EF" w:rsidP="00A437EF">
            <w:pPr>
              <w:rPr>
                <w:rFonts w:ascii="Arial" w:hAnsi="Arial" w:cs="Arial"/>
                <w:bCs/>
                <w:sz w:val="14"/>
                <w:szCs w:val="14"/>
                <w:lang w:val="ro-RO"/>
              </w:rPr>
            </w:pPr>
            <w:r w:rsidRPr="00953135">
              <w:rPr>
                <w:rFonts w:ascii="Arial" w:hAnsi="Arial" w:cs="Arial"/>
                <w:sz w:val="14"/>
                <w:szCs w:val="14"/>
                <w:lang w:val="ro-RO"/>
              </w:rPr>
              <w:t>FR</w:t>
            </w:r>
          </w:p>
        </w:tc>
        <w:tc>
          <w:tcPr>
            <w:tcW w:w="556" w:type="dxa"/>
            <w:shd w:val="clear" w:color="auto" w:fill="auto"/>
            <w:vAlign w:val="center"/>
          </w:tcPr>
          <w:p w14:paraId="5AC15FFE" w14:textId="3F5253DB" w:rsidR="00A437EF" w:rsidRPr="00953135" w:rsidRDefault="00A437EF" w:rsidP="00A437EF">
            <w:pPr>
              <w:rPr>
                <w:rFonts w:ascii="Arial" w:hAnsi="Arial" w:cs="Arial"/>
                <w:bCs/>
                <w:sz w:val="14"/>
                <w:szCs w:val="14"/>
                <w:lang w:val="ro-RO"/>
              </w:rPr>
            </w:pPr>
            <w:r w:rsidRPr="00953135">
              <w:rPr>
                <w:rFonts w:ascii="Arial" w:hAnsi="Arial" w:cs="Arial"/>
                <w:sz w:val="14"/>
                <w:szCs w:val="14"/>
                <w:lang w:val="ro-RO"/>
              </w:rPr>
              <w:t>PL</w:t>
            </w:r>
          </w:p>
        </w:tc>
      </w:tr>
      <w:tr w:rsidR="00A437EF" w:rsidRPr="00953135" w14:paraId="2DA77A9F" w14:textId="77777777" w:rsidTr="00DE3DA6">
        <w:trPr>
          <w:trHeight w:val="409"/>
        </w:trPr>
        <w:tc>
          <w:tcPr>
            <w:tcW w:w="656" w:type="dxa"/>
            <w:vMerge/>
            <w:shd w:val="clear" w:color="auto" w:fill="auto"/>
            <w:textDirection w:val="btLr"/>
            <w:vAlign w:val="center"/>
          </w:tcPr>
          <w:p w14:paraId="1868D109" w14:textId="77777777" w:rsidR="00A437EF" w:rsidRPr="00953135" w:rsidRDefault="00A437EF" w:rsidP="00A437EF">
            <w:pPr>
              <w:ind w:left="113" w:right="113"/>
              <w:jc w:val="center"/>
              <w:rPr>
                <w:rFonts w:ascii="Arial" w:hAnsi="Arial"/>
                <w:b/>
                <w:sz w:val="20"/>
                <w:szCs w:val="20"/>
                <w:lang w:val="ro-RO"/>
              </w:rPr>
            </w:pPr>
          </w:p>
        </w:tc>
        <w:tc>
          <w:tcPr>
            <w:tcW w:w="1754" w:type="dxa"/>
            <w:vMerge/>
            <w:shd w:val="clear" w:color="auto" w:fill="auto"/>
            <w:vAlign w:val="center"/>
          </w:tcPr>
          <w:p w14:paraId="0827F9E6" w14:textId="77777777" w:rsidR="00A437EF" w:rsidRPr="00953135" w:rsidRDefault="00A437EF" w:rsidP="00A437EF">
            <w:pPr>
              <w:jc w:val="center"/>
              <w:rPr>
                <w:rFonts w:ascii="Arial" w:hAnsi="Arial"/>
                <w:b/>
                <w:sz w:val="18"/>
                <w:szCs w:val="18"/>
                <w:lang w:val="ro-RO"/>
              </w:rPr>
            </w:pPr>
          </w:p>
        </w:tc>
        <w:tc>
          <w:tcPr>
            <w:tcW w:w="8374" w:type="dxa"/>
            <w:shd w:val="clear" w:color="auto" w:fill="auto"/>
          </w:tcPr>
          <w:p w14:paraId="056B0FFE" w14:textId="6DE8D68A" w:rsidR="00A437EF" w:rsidRPr="00953135" w:rsidRDefault="00C26483" w:rsidP="00186927">
            <w:pPr>
              <w:spacing w:after="80"/>
              <w:rPr>
                <w:rFonts w:ascii="Arial" w:hAnsi="Arial"/>
                <w:sz w:val="16"/>
                <w:szCs w:val="16"/>
                <w:lang w:val="ro-RO"/>
              </w:rPr>
            </w:pPr>
            <w:r w:rsidRPr="00043BFC">
              <w:rPr>
                <w:rFonts w:ascii="Arial" w:hAnsi="Arial"/>
                <w:sz w:val="14"/>
                <w:szCs w:val="14"/>
                <w:lang w:val="en-US"/>
              </w:rPr>
              <w:t>This information has to completed by the indication in the accompanying documents in a language easily understood by end-users of the list of the Member States where such restrictions or requirements exist, as well as the types of restrictions or requirements applicable in each Member State</w:t>
            </w:r>
            <w:r>
              <w:rPr>
                <w:rFonts w:ascii="Arial" w:hAnsi="Arial"/>
                <w:sz w:val="14"/>
                <w:szCs w:val="14"/>
                <w:lang w:val="en-US"/>
              </w:rPr>
              <w:t xml:space="preserve"> </w:t>
            </w:r>
            <w:r w:rsidRPr="00043BFC">
              <w:rPr>
                <w:rFonts w:ascii="Arial" w:hAnsi="Arial"/>
                <w:sz w:val="14"/>
                <w:szCs w:val="14"/>
                <w:lang w:val="en-US"/>
              </w:rPr>
              <w:t>(see Implementing Regulation (EU) 2017/1354 of the European Comm</w:t>
            </w:r>
            <w:r>
              <w:rPr>
                <w:rFonts w:ascii="Arial" w:hAnsi="Arial"/>
                <w:sz w:val="14"/>
                <w:szCs w:val="14"/>
                <w:lang w:val="en-US"/>
              </w:rPr>
              <w:t>ission 20 July 2017 (Article 2(2</w:t>
            </w:r>
            <w:r w:rsidRPr="00043BFC">
              <w:rPr>
                <w:rFonts w:ascii="Arial" w:hAnsi="Arial"/>
                <w:sz w:val="14"/>
                <w:szCs w:val="14"/>
                <w:lang w:val="en-US"/>
              </w:rPr>
              <w:t>)).</w:t>
            </w:r>
            <w:r>
              <w:rPr>
                <w:rFonts w:ascii="Arial" w:hAnsi="Arial"/>
                <w:sz w:val="14"/>
                <w:szCs w:val="14"/>
                <w:lang w:val="en-US"/>
              </w:rPr>
              <w:t xml:space="preserve"> </w:t>
            </w:r>
          </w:p>
        </w:tc>
        <w:tc>
          <w:tcPr>
            <w:tcW w:w="567" w:type="dxa"/>
            <w:shd w:val="clear" w:color="auto" w:fill="auto"/>
            <w:vAlign w:val="center"/>
          </w:tcPr>
          <w:p w14:paraId="7751303A" w14:textId="06ECA13B" w:rsidR="00343CF8" w:rsidRPr="00953135" w:rsidRDefault="00343CF8" w:rsidP="00A437EF">
            <w:pPr>
              <w:jc w:val="both"/>
              <w:rPr>
                <w:rFonts w:ascii="Arial" w:hAnsi="Arial"/>
                <w:sz w:val="18"/>
                <w:szCs w:val="14"/>
                <w:lang w:val="ro-RO"/>
              </w:rPr>
            </w:pPr>
            <w:r w:rsidRPr="00953135">
              <w:rPr>
                <w:rFonts w:ascii="Wingdings" w:hAnsi="Wingdings"/>
                <w:sz w:val="20"/>
                <w:szCs w:val="20"/>
                <w:lang w:val="ro-RO"/>
              </w:rPr>
              <w:t></w:t>
            </w:r>
          </w:p>
        </w:tc>
        <w:tc>
          <w:tcPr>
            <w:tcW w:w="645" w:type="dxa"/>
            <w:shd w:val="clear" w:color="auto" w:fill="auto"/>
            <w:vAlign w:val="center"/>
          </w:tcPr>
          <w:p w14:paraId="00B420AD" w14:textId="652C35CF" w:rsidR="00A437EF" w:rsidRPr="00953135" w:rsidRDefault="00343CF8" w:rsidP="009229EC">
            <w:pPr>
              <w:jc w:val="center"/>
              <w:rPr>
                <w:rFonts w:ascii="Arial" w:hAnsi="Arial" w:cs="Arial"/>
                <w:sz w:val="18"/>
                <w:szCs w:val="16"/>
                <w:lang w:val="ro-RO"/>
              </w:rPr>
            </w:pPr>
            <w:r w:rsidRPr="00953135">
              <w:rPr>
                <w:rFonts w:ascii="Wingdings" w:hAnsi="Wingdings"/>
                <w:sz w:val="20"/>
                <w:szCs w:val="20"/>
                <w:lang w:val="ro-RO"/>
              </w:rPr>
              <w:t></w:t>
            </w:r>
          </w:p>
        </w:tc>
        <w:tc>
          <w:tcPr>
            <w:tcW w:w="489" w:type="dxa"/>
            <w:shd w:val="clear" w:color="auto" w:fill="auto"/>
            <w:vAlign w:val="center"/>
          </w:tcPr>
          <w:p w14:paraId="19564D37" w14:textId="6C1940EE" w:rsidR="00A437EF" w:rsidRPr="00953135" w:rsidRDefault="00343CF8" w:rsidP="009229EC">
            <w:pPr>
              <w:jc w:val="center"/>
              <w:rPr>
                <w:rFonts w:ascii="Arial" w:hAnsi="Arial" w:cs="Arial"/>
                <w:sz w:val="36"/>
                <w:szCs w:val="16"/>
                <w:lang w:val="ro-RO"/>
              </w:rPr>
            </w:pPr>
            <w:r w:rsidRPr="00953135">
              <w:rPr>
                <w:rFonts w:ascii="Wingdings" w:hAnsi="Wingdings"/>
                <w:sz w:val="20"/>
                <w:szCs w:val="20"/>
                <w:lang w:val="ro-RO"/>
              </w:rPr>
              <w:t></w:t>
            </w:r>
          </w:p>
        </w:tc>
        <w:tc>
          <w:tcPr>
            <w:tcW w:w="591" w:type="dxa"/>
            <w:shd w:val="clear" w:color="auto" w:fill="auto"/>
            <w:vAlign w:val="center"/>
          </w:tcPr>
          <w:p w14:paraId="1EDCEB95" w14:textId="0A129CA3" w:rsidR="00A437EF" w:rsidRPr="00953135" w:rsidRDefault="00A437EF" w:rsidP="00A437EF">
            <w:pPr>
              <w:jc w:val="both"/>
              <w:rPr>
                <w:rFonts w:ascii="Arial" w:hAnsi="Arial"/>
                <w:sz w:val="36"/>
                <w:szCs w:val="14"/>
                <w:lang w:val="ro-RO"/>
              </w:rPr>
            </w:pPr>
            <w:r w:rsidRPr="00953135">
              <w:rPr>
                <w:rFonts w:ascii="Arial" w:hAnsi="Arial" w:cs="Arial"/>
                <w:sz w:val="36"/>
                <w:szCs w:val="36"/>
                <w:lang w:val="ro-RO"/>
              </w:rPr>
              <w:sym w:font="Wingdings 2" w:char="F03C"/>
            </w:r>
          </w:p>
        </w:tc>
        <w:tc>
          <w:tcPr>
            <w:tcW w:w="630" w:type="dxa"/>
            <w:shd w:val="clear" w:color="auto" w:fill="auto"/>
            <w:vAlign w:val="center"/>
          </w:tcPr>
          <w:p w14:paraId="1C4685BD" w14:textId="037D1BDE" w:rsidR="00A437EF" w:rsidRPr="00953135" w:rsidRDefault="00A437EF" w:rsidP="007F6568">
            <w:pPr>
              <w:jc w:val="center"/>
              <w:rPr>
                <w:rFonts w:ascii="Arial" w:hAnsi="Arial"/>
                <w:sz w:val="32"/>
                <w:szCs w:val="14"/>
                <w:lang w:val="ro-RO"/>
              </w:rPr>
            </w:pPr>
            <w:r w:rsidRPr="00953135">
              <w:rPr>
                <w:rFonts w:ascii="Arial" w:hAnsi="Arial" w:cs="Arial"/>
                <w:sz w:val="32"/>
                <w:szCs w:val="36"/>
                <w:lang w:val="ro-RO"/>
              </w:rPr>
              <w:sym w:font="Wingdings 2" w:char="F03C"/>
            </w:r>
          </w:p>
        </w:tc>
        <w:tc>
          <w:tcPr>
            <w:tcW w:w="2134" w:type="dxa"/>
            <w:gridSpan w:val="4"/>
            <w:shd w:val="clear" w:color="auto" w:fill="auto"/>
          </w:tcPr>
          <w:p w14:paraId="00AAA5CE" w14:textId="205C6BD5" w:rsidR="00A437EF" w:rsidRPr="00953135" w:rsidRDefault="00F70E5C" w:rsidP="00A437EF">
            <w:pPr>
              <w:jc w:val="both"/>
              <w:rPr>
                <w:rFonts w:ascii="Arial" w:hAnsi="Arial"/>
                <w:sz w:val="14"/>
                <w:szCs w:val="14"/>
                <w:lang w:val="ro-RO"/>
              </w:rPr>
            </w:pPr>
            <w:r w:rsidRPr="00853045">
              <w:rPr>
                <w:rFonts w:ascii="Arial" w:hAnsi="Arial" w:cs="Arial"/>
                <w:bCs/>
                <w:sz w:val="14"/>
                <w:szCs w:val="14"/>
                <w:lang w:val="en-GB"/>
              </w:rPr>
              <w:t>Examples</w:t>
            </w:r>
            <w:r w:rsidRPr="00F36AC4">
              <w:rPr>
                <w:rFonts w:ascii="Arial" w:hAnsi="Arial" w:cs="Arial"/>
                <w:bCs/>
                <w:sz w:val="14"/>
                <w:szCs w:val="14"/>
                <w:lang w:val="en-US"/>
              </w:rPr>
              <w:t>:</w:t>
            </w:r>
            <w:r w:rsidRPr="00853045">
              <w:rPr>
                <w:rFonts w:ascii="Arial" w:hAnsi="Arial" w:cs="Arial"/>
                <w:bCs/>
                <w:sz w:val="14"/>
                <w:szCs w:val="14"/>
                <w:lang w:val="en-GB"/>
              </w:rPr>
              <w:t xml:space="preserve"> Indoor</w:t>
            </w:r>
            <w:r w:rsidRPr="00F36AC4">
              <w:rPr>
                <w:rFonts w:ascii="Arial" w:hAnsi="Arial" w:cs="Arial"/>
                <w:bCs/>
                <w:sz w:val="14"/>
                <w:szCs w:val="14"/>
                <w:lang w:val="en-US"/>
              </w:rPr>
              <w:t xml:space="preserve"> use only,</w:t>
            </w:r>
            <w:r w:rsidRPr="00853045">
              <w:rPr>
                <w:rFonts w:ascii="Arial" w:hAnsi="Arial" w:cs="Arial"/>
                <w:bCs/>
                <w:sz w:val="14"/>
                <w:szCs w:val="14"/>
                <w:lang w:val="en-GB"/>
              </w:rPr>
              <w:t xml:space="preserve"> licence required</w:t>
            </w:r>
            <w:r>
              <w:rPr>
                <w:rFonts w:ascii="Arial" w:hAnsi="Arial" w:cs="Arial"/>
                <w:bCs/>
                <w:sz w:val="14"/>
                <w:szCs w:val="14"/>
                <w:lang w:val="en-GB"/>
              </w:rPr>
              <w:t xml:space="preserve"> etc.</w:t>
            </w:r>
          </w:p>
        </w:tc>
      </w:tr>
      <w:tr w:rsidR="00A437EF" w:rsidRPr="00953135" w14:paraId="2372F6C5" w14:textId="77777777" w:rsidTr="00DE3DA6">
        <w:trPr>
          <w:trHeight w:val="454"/>
        </w:trPr>
        <w:tc>
          <w:tcPr>
            <w:tcW w:w="656" w:type="dxa"/>
            <w:vMerge/>
            <w:shd w:val="clear" w:color="auto" w:fill="auto"/>
            <w:textDirection w:val="btLr"/>
            <w:vAlign w:val="center"/>
          </w:tcPr>
          <w:p w14:paraId="715195AB" w14:textId="77777777" w:rsidR="00A437EF" w:rsidRPr="00953135" w:rsidRDefault="00A437EF" w:rsidP="00A437EF">
            <w:pPr>
              <w:ind w:left="113" w:right="113"/>
              <w:jc w:val="center"/>
              <w:rPr>
                <w:rFonts w:ascii="Arial" w:hAnsi="Arial" w:cs="Arial"/>
                <w:lang w:val="ro-RO"/>
              </w:rPr>
            </w:pPr>
          </w:p>
        </w:tc>
        <w:tc>
          <w:tcPr>
            <w:tcW w:w="1754" w:type="dxa"/>
            <w:tcBorders>
              <w:bottom w:val="single" w:sz="4" w:space="0" w:color="auto"/>
            </w:tcBorders>
            <w:shd w:val="clear" w:color="auto" w:fill="auto"/>
            <w:vAlign w:val="center"/>
          </w:tcPr>
          <w:p w14:paraId="128323D1" w14:textId="11878A30" w:rsidR="00A437EF" w:rsidRPr="00953135" w:rsidRDefault="00D15335" w:rsidP="00A437EF">
            <w:pPr>
              <w:jc w:val="center"/>
              <w:rPr>
                <w:rFonts w:ascii="Arial" w:hAnsi="Arial" w:cs="Arial"/>
                <w:b/>
                <w:bCs/>
                <w:sz w:val="16"/>
                <w:szCs w:val="16"/>
                <w:lang w:val="ro-RO"/>
              </w:rPr>
            </w:pPr>
            <w:r w:rsidRPr="00433445">
              <w:rPr>
                <w:rFonts w:ascii="Arial" w:hAnsi="Arial"/>
                <w:b/>
                <w:sz w:val="18"/>
                <w:szCs w:val="18"/>
              </w:rPr>
              <w:t>Intended use</w:t>
            </w:r>
          </w:p>
        </w:tc>
        <w:tc>
          <w:tcPr>
            <w:tcW w:w="8374" w:type="dxa"/>
            <w:tcBorders>
              <w:bottom w:val="single" w:sz="4" w:space="0" w:color="auto"/>
            </w:tcBorders>
            <w:shd w:val="clear" w:color="auto" w:fill="auto"/>
            <w:vAlign w:val="center"/>
          </w:tcPr>
          <w:p w14:paraId="4C01C611" w14:textId="59326109" w:rsidR="00A437EF" w:rsidRPr="00F84CF2" w:rsidRDefault="00F84CF2" w:rsidP="00F84CF2">
            <w:pPr>
              <w:spacing w:after="80"/>
              <w:jc w:val="both"/>
              <w:rPr>
                <w:rFonts w:ascii="Arial" w:hAnsi="Arial" w:cs="Arial"/>
                <w:sz w:val="16"/>
                <w:szCs w:val="16"/>
                <w:shd w:val="clear" w:color="auto" w:fill="FFFFFF"/>
                <w:lang w:val="ro-RO"/>
              </w:rPr>
            </w:pPr>
            <w:r w:rsidRPr="00F36AC4">
              <w:rPr>
                <w:rFonts w:ascii="Arial" w:hAnsi="Arial"/>
                <w:sz w:val="14"/>
                <w:szCs w:val="14"/>
                <w:lang w:val="en-US"/>
              </w:rPr>
              <w:t>Manufacturers shall ensure that the radio equipment is accompanied by instructions and safety information in a language, which can be easily understood by consumers and other end-users, as determined by the Member State concerned. Instructions shall include the information required to use radio equipment in accordance with its intended use. Such information shall include, where applicable, a description of accessories and components, including software, which allow the radio equipment to operate as intended. Such instructions and safety information, as well as any labelling, shall be clear, understandable and intelligible. The following information shall also be included in the case of radio equipment intentionally emitting radio waves: (a) frequency band(s) in which the radio equipment operates; (b) maximum radio-frequency power transmitted in the frequency band(s) in which the radio equipment operates.</w:t>
            </w:r>
            <w:r w:rsidRPr="00F36AC4">
              <w:rPr>
                <w:sz w:val="19"/>
                <w:szCs w:val="19"/>
                <w:lang w:val="en-US"/>
              </w:rPr>
              <w:t xml:space="preserve"> </w:t>
            </w:r>
            <w:r w:rsidRPr="00853045">
              <w:rPr>
                <w:rFonts w:ascii="Arial" w:hAnsi="Arial"/>
                <w:sz w:val="14"/>
                <w:szCs w:val="14"/>
              </w:rPr>
              <w:t>(Article</w:t>
            </w:r>
            <w:r w:rsidR="00C93D3E">
              <w:rPr>
                <w:rFonts w:ascii="Arial" w:hAnsi="Arial"/>
                <w:sz w:val="14"/>
                <w:szCs w:val="14"/>
              </w:rPr>
              <w:t xml:space="preserve"> </w:t>
            </w:r>
            <w:r w:rsidRPr="00853045">
              <w:rPr>
                <w:rFonts w:ascii="Arial" w:hAnsi="Arial"/>
                <w:sz w:val="14"/>
                <w:szCs w:val="14"/>
              </w:rPr>
              <w:t>10(8)</w:t>
            </w:r>
            <w:r>
              <w:rPr>
                <w:rFonts w:ascii="Arial" w:hAnsi="Arial"/>
                <w:sz w:val="14"/>
                <w:szCs w:val="14"/>
              </w:rPr>
              <w:t xml:space="preserve"> RED</w:t>
            </w:r>
            <w:r w:rsidRPr="00853045">
              <w:rPr>
                <w:rFonts w:ascii="Arial" w:hAnsi="Arial"/>
                <w:sz w:val="14"/>
                <w:szCs w:val="14"/>
              </w:rPr>
              <w:t>).</w:t>
            </w:r>
          </w:p>
        </w:tc>
        <w:tc>
          <w:tcPr>
            <w:tcW w:w="567" w:type="dxa"/>
            <w:shd w:val="clear" w:color="auto" w:fill="auto"/>
          </w:tcPr>
          <w:p w14:paraId="7B185C67" w14:textId="77777777" w:rsidR="00A437EF" w:rsidRPr="00953135" w:rsidRDefault="00A437EF" w:rsidP="00A437EF">
            <w:pPr>
              <w:jc w:val="center"/>
              <w:rPr>
                <w:rFonts w:ascii="Arial" w:hAnsi="Arial" w:cs="Arial"/>
                <w:b/>
                <w:bCs/>
                <w:sz w:val="18"/>
                <w:lang w:val="ro-RO"/>
              </w:rPr>
            </w:pPr>
          </w:p>
        </w:tc>
        <w:tc>
          <w:tcPr>
            <w:tcW w:w="645" w:type="dxa"/>
            <w:tcBorders>
              <w:bottom w:val="single" w:sz="4" w:space="0" w:color="auto"/>
            </w:tcBorders>
            <w:shd w:val="clear" w:color="auto" w:fill="auto"/>
            <w:vAlign w:val="center"/>
          </w:tcPr>
          <w:p w14:paraId="709DE0A3" w14:textId="1FDCD888" w:rsidR="00A437EF" w:rsidRPr="00953135" w:rsidRDefault="00395B48" w:rsidP="00A437EF">
            <w:pPr>
              <w:jc w:val="center"/>
              <w:rPr>
                <w:rFonts w:ascii="Arial" w:hAnsi="Arial" w:cs="Arial"/>
                <w:sz w:val="18"/>
                <w:szCs w:val="16"/>
                <w:lang w:val="ro-RO"/>
              </w:rPr>
            </w:pPr>
            <w:r w:rsidRPr="00953135">
              <w:rPr>
                <w:rFonts w:ascii="Wingdings" w:hAnsi="Wingdings"/>
                <w:sz w:val="20"/>
                <w:szCs w:val="20"/>
                <w:lang w:val="ro-RO"/>
              </w:rPr>
              <w:t></w:t>
            </w:r>
          </w:p>
        </w:tc>
        <w:tc>
          <w:tcPr>
            <w:tcW w:w="489" w:type="dxa"/>
            <w:tcBorders>
              <w:bottom w:val="single" w:sz="4" w:space="0" w:color="auto"/>
            </w:tcBorders>
            <w:shd w:val="clear" w:color="auto" w:fill="auto"/>
            <w:vAlign w:val="center"/>
          </w:tcPr>
          <w:p w14:paraId="73BFCBEA" w14:textId="78D0F00E" w:rsidR="00A437EF" w:rsidRPr="00953135" w:rsidRDefault="00395B48" w:rsidP="00A437EF">
            <w:pPr>
              <w:jc w:val="center"/>
              <w:rPr>
                <w:rFonts w:ascii="Arial" w:hAnsi="Arial" w:cs="Arial"/>
                <w:sz w:val="18"/>
                <w:szCs w:val="16"/>
                <w:lang w:val="ro-RO"/>
              </w:rPr>
            </w:pPr>
            <w:r w:rsidRPr="00953135">
              <w:rPr>
                <w:rFonts w:ascii="Wingdings" w:hAnsi="Wingdings"/>
                <w:sz w:val="20"/>
                <w:szCs w:val="20"/>
                <w:lang w:val="ro-RO"/>
              </w:rPr>
              <w:t></w:t>
            </w:r>
          </w:p>
        </w:tc>
        <w:tc>
          <w:tcPr>
            <w:tcW w:w="591" w:type="dxa"/>
            <w:tcBorders>
              <w:bottom w:val="single" w:sz="4" w:space="0" w:color="auto"/>
            </w:tcBorders>
            <w:shd w:val="clear" w:color="auto" w:fill="auto"/>
            <w:vAlign w:val="center"/>
          </w:tcPr>
          <w:p w14:paraId="1FFED635" w14:textId="04A1B0AE" w:rsidR="00A437EF" w:rsidRPr="00953135" w:rsidRDefault="00A437EF" w:rsidP="00A437EF">
            <w:pPr>
              <w:jc w:val="center"/>
              <w:rPr>
                <w:rFonts w:ascii="Arial" w:hAnsi="Arial" w:cs="Arial"/>
                <w:b/>
                <w:bCs/>
                <w:sz w:val="18"/>
                <w:lang w:val="ro-RO"/>
              </w:rPr>
            </w:pPr>
            <w:r w:rsidRPr="00953135">
              <w:rPr>
                <w:rFonts w:ascii="Arial" w:hAnsi="Arial" w:cs="Arial"/>
                <w:sz w:val="32"/>
                <w:szCs w:val="28"/>
                <w:lang w:val="ro-RO"/>
              </w:rPr>
              <w:sym w:font="Wingdings 2" w:char="F03C"/>
            </w:r>
          </w:p>
        </w:tc>
        <w:tc>
          <w:tcPr>
            <w:tcW w:w="630" w:type="dxa"/>
            <w:tcBorders>
              <w:bottom w:val="single" w:sz="4" w:space="0" w:color="auto"/>
            </w:tcBorders>
            <w:shd w:val="clear" w:color="auto" w:fill="auto"/>
            <w:vAlign w:val="center"/>
          </w:tcPr>
          <w:p w14:paraId="0E6C6F05" w14:textId="4A03C11A" w:rsidR="00A437EF" w:rsidRPr="00953135" w:rsidRDefault="00A437EF" w:rsidP="00A437EF">
            <w:pPr>
              <w:jc w:val="center"/>
              <w:rPr>
                <w:rFonts w:ascii="Arial" w:hAnsi="Arial" w:cs="Arial"/>
                <w:bCs/>
                <w:sz w:val="32"/>
                <w:szCs w:val="18"/>
                <w:lang w:val="ro-RO"/>
              </w:rPr>
            </w:pPr>
            <w:r w:rsidRPr="00953135">
              <w:rPr>
                <w:rFonts w:ascii="Arial" w:hAnsi="Arial" w:cs="Arial"/>
                <w:sz w:val="32"/>
                <w:szCs w:val="28"/>
                <w:lang w:val="ro-RO"/>
              </w:rPr>
              <w:sym w:font="Wingdings 2" w:char="F03C"/>
            </w:r>
          </w:p>
        </w:tc>
        <w:tc>
          <w:tcPr>
            <w:tcW w:w="2134" w:type="dxa"/>
            <w:gridSpan w:val="4"/>
            <w:tcBorders>
              <w:bottom w:val="single" w:sz="4" w:space="0" w:color="auto"/>
            </w:tcBorders>
            <w:shd w:val="clear" w:color="auto" w:fill="auto"/>
          </w:tcPr>
          <w:p w14:paraId="70EBDC65" w14:textId="6F39A33A" w:rsidR="00A437EF" w:rsidRPr="00B911A2" w:rsidRDefault="00B911A2" w:rsidP="00F12E2A">
            <w:pPr>
              <w:jc w:val="both"/>
              <w:rPr>
                <w:rFonts w:ascii="Arial" w:hAnsi="Arial"/>
                <w:sz w:val="14"/>
                <w:szCs w:val="14"/>
                <w:lang w:val="en-US"/>
              </w:rPr>
            </w:pPr>
            <w:r w:rsidRPr="00F36AC4">
              <w:rPr>
                <w:rFonts w:ascii="Arial" w:hAnsi="Arial"/>
                <w:sz w:val="14"/>
                <w:szCs w:val="14"/>
                <w:lang w:val="en-US"/>
              </w:rPr>
              <w:t xml:space="preserve">Details on </w:t>
            </w:r>
            <w:r>
              <w:rPr>
                <w:rFonts w:ascii="Arial" w:hAnsi="Arial"/>
                <w:sz w:val="14"/>
                <w:szCs w:val="14"/>
                <w:lang w:val="en-US"/>
              </w:rPr>
              <w:t xml:space="preserve">how to </w:t>
            </w:r>
            <w:r w:rsidRPr="00F36AC4">
              <w:rPr>
                <w:rFonts w:ascii="Arial" w:hAnsi="Arial"/>
                <w:sz w:val="14"/>
                <w:szCs w:val="14"/>
                <w:lang w:val="en-US"/>
              </w:rPr>
              <w:t xml:space="preserve">use </w:t>
            </w:r>
            <w:r>
              <w:rPr>
                <w:rFonts w:ascii="Arial" w:hAnsi="Arial"/>
                <w:sz w:val="14"/>
                <w:szCs w:val="14"/>
                <w:lang w:val="en-US"/>
              </w:rPr>
              <w:t>the radio equipment to guarantee the fulfillment of the essential requirements in use.</w:t>
            </w:r>
          </w:p>
        </w:tc>
      </w:tr>
      <w:tr w:rsidR="00A437EF" w:rsidRPr="00953135" w14:paraId="794D3E48" w14:textId="77777777" w:rsidTr="00DE3DA6">
        <w:trPr>
          <w:trHeight w:val="706"/>
        </w:trPr>
        <w:tc>
          <w:tcPr>
            <w:tcW w:w="656" w:type="dxa"/>
            <w:vMerge/>
            <w:shd w:val="clear" w:color="auto" w:fill="auto"/>
            <w:textDirection w:val="btLr"/>
            <w:vAlign w:val="center"/>
          </w:tcPr>
          <w:p w14:paraId="0C71A296" w14:textId="77777777" w:rsidR="00A437EF" w:rsidRPr="00953135" w:rsidRDefault="00A437EF" w:rsidP="00A437EF">
            <w:pPr>
              <w:ind w:left="113" w:right="113"/>
              <w:jc w:val="center"/>
              <w:rPr>
                <w:rFonts w:ascii="Arial" w:hAnsi="Arial" w:cs="Arial"/>
                <w:lang w:val="ro-RO"/>
              </w:rPr>
            </w:pPr>
          </w:p>
        </w:tc>
        <w:tc>
          <w:tcPr>
            <w:tcW w:w="1754" w:type="dxa"/>
            <w:tcBorders>
              <w:top w:val="single" w:sz="4" w:space="0" w:color="auto"/>
            </w:tcBorders>
            <w:shd w:val="clear" w:color="auto" w:fill="auto"/>
            <w:vAlign w:val="center"/>
          </w:tcPr>
          <w:p w14:paraId="7E76FEC0" w14:textId="0782D6A3" w:rsidR="00A437EF" w:rsidRPr="00953135" w:rsidRDefault="00D15335" w:rsidP="00A437EF">
            <w:pPr>
              <w:jc w:val="center"/>
              <w:rPr>
                <w:rFonts w:ascii="Arial" w:hAnsi="Arial" w:cs="Arial"/>
                <w:b/>
                <w:bCs/>
                <w:sz w:val="16"/>
                <w:szCs w:val="16"/>
                <w:lang w:val="ro-RO"/>
              </w:rPr>
            </w:pPr>
            <w:r w:rsidRPr="00433445">
              <w:rPr>
                <w:rFonts w:ascii="Arial" w:hAnsi="Arial"/>
                <w:b/>
                <w:sz w:val="18"/>
                <w:szCs w:val="18"/>
              </w:rPr>
              <w:t>Language requirements</w:t>
            </w:r>
          </w:p>
        </w:tc>
        <w:tc>
          <w:tcPr>
            <w:tcW w:w="8374" w:type="dxa"/>
            <w:tcBorders>
              <w:top w:val="single" w:sz="4" w:space="0" w:color="auto"/>
            </w:tcBorders>
            <w:shd w:val="clear" w:color="auto" w:fill="auto"/>
          </w:tcPr>
          <w:p w14:paraId="76357F8A" w14:textId="24ABCBB3" w:rsidR="007C4E7E" w:rsidRDefault="007C4E7E" w:rsidP="007C4E7E">
            <w:pPr>
              <w:jc w:val="both"/>
              <w:rPr>
                <w:rFonts w:ascii="Arial" w:hAnsi="Arial"/>
                <w:sz w:val="14"/>
                <w:szCs w:val="14"/>
                <w:lang w:val="en-US"/>
              </w:rPr>
            </w:pPr>
            <w:r w:rsidRPr="00F36AC4">
              <w:rPr>
                <w:rFonts w:ascii="Arial" w:hAnsi="Arial"/>
                <w:sz w:val="14"/>
                <w:szCs w:val="14"/>
                <w:lang w:val="en-US"/>
              </w:rPr>
              <w:t>Manufacturers shall ensure that the radio equipment is accompanied by instructions</w:t>
            </w:r>
            <w:r>
              <w:rPr>
                <w:rFonts w:ascii="Arial" w:hAnsi="Arial"/>
                <w:sz w:val="14"/>
                <w:szCs w:val="14"/>
                <w:lang w:val="en-US"/>
              </w:rPr>
              <w:t>,</w:t>
            </w:r>
            <w:r w:rsidRPr="00F36AC4">
              <w:rPr>
                <w:rFonts w:ascii="Arial" w:hAnsi="Arial"/>
                <w:sz w:val="14"/>
                <w:szCs w:val="14"/>
                <w:lang w:val="en-US"/>
              </w:rPr>
              <w:t xml:space="preserve"> safety information</w:t>
            </w:r>
            <w:r>
              <w:rPr>
                <w:rFonts w:ascii="Arial" w:hAnsi="Arial"/>
                <w:sz w:val="14"/>
                <w:szCs w:val="14"/>
                <w:lang w:val="en-US"/>
              </w:rPr>
              <w:t>, EU Declaration of Conformity and (if applicable) information on restrictions or requirements for authorization</w:t>
            </w:r>
            <w:r w:rsidRPr="00F36AC4">
              <w:rPr>
                <w:rFonts w:ascii="Arial" w:hAnsi="Arial"/>
                <w:sz w:val="14"/>
                <w:szCs w:val="14"/>
                <w:lang w:val="en-US"/>
              </w:rPr>
              <w:t xml:space="preserve"> in a language which can be easily understood by consumers and other end-users, as determined by the Member State concerned (Article</w:t>
            </w:r>
            <w:r w:rsidR="00C93D3E">
              <w:rPr>
                <w:rFonts w:ascii="Arial" w:hAnsi="Arial"/>
                <w:sz w:val="14"/>
                <w:szCs w:val="14"/>
                <w:lang w:val="en-US"/>
              </w:rPr>
              <w:t xml:space="preserve"> </w:t>
            </w:r>
            <w:r w:rsidRPr="00F36AC4">
              <w:rPr>
                <w:rFonts w:ascii="Arial" w:hAnsi="Arial"/>
                <w:sz w:val="14"/>
                <w:szCs w:val="14"/>
                <w:lang w:val="en-US"/>
              </w:rPr>
              <w:t>10(8)).</w:t>
            </w:r>
            <w:r>
              <w:rPr>
                <w:rFonts w:ascii="Arial" w:hAnsi="Arial"/>
                <w:sz w:val="14"/>
                <w:szCs w:val="14"/>
                <w:lang w:val="en-US"/>
              </w:rPr>
              <w:t xml:space="preserve"> </w:t>
            </w:r>
          </w:p>
          <w:p w14:paraId="3617F6AC" w14:textId="34393A3C" w:rsidR="00A437EF" w:rsidRPr="007C4E7E" w:rsidRDefault="007C4E7E" w:rsidP="00A437EF">
            <w:pPr>
              <w:jc w:val="both"/>
              <w:rPr>
                <w:rFonts w:ascii="Arial" w:hAnsi="Arial" w:cs="Arial"/>
                <w:sz w:val="16"/>
                <w:szCs w:val="16"/>
                <w:shd w:val="clear" w:color="auto" w:fill="FFFFFF"/>
                <w:lang w:val="ro-RO"/>
              </w:rPr>
            </w:pPr>
            <w:r w:rsidRPr="00FD467C">
              <w:rPr>
                <w:rFonts w:ascii="Arial" w:hAnsi="Arial"/>
                <w:sz w:val="14"/>
                <w:szCs w:val="14"/>
                <w:lang w:val="en-US"/>
              </w:rPr>
              <w:t>(</w:t>
            </w:r>
            <w:r w:rsidRPr="001042DA">
              <w:rPr>
                <w:rFonts w:ascii="Arial" w:hAnsi="Arial"/>
                <w:sz w:val="14"/>
                <w:szCs w:val="14"/>
                <w:lang w:val="en-US"/>
              </w:rPr>
              <w:t xml:space="preserve">see also: </w:t>
            </w:r>
            <w:hyperlink r:id="rId22" w:history="1">
              <w:r w:rsidRPr="001042DA">
                <w:rPr>
                  <w:rStyle w:val="Hyperlink"/>
                  <w:rFonts w:ascii="Arial" w:hAnsi="Arial"/>
                  <w:sz w:val="14"/>
                  <w:szCs w:val="14"/>
                  <w:lang w:val="en-US"/>
                </w:rPr>
                <w:t>https://ec.europa.eu/docs</w:t>
              </w:r>
              <w:r w:rsidRPr="001042DA">
                <w:rPr>
                  <w:rStyle w:val="Hyperlink"/>
                  <w:rFonts w:ascii="Arial" w:hAnsi="Arial"/>
                  <w:sz w:val="14"/>
                  <w:szCs w:val="14"/>
                  <w:lang w:val="en-US"/>
                </w:rPr>
                <w:t>r</w:t>
              </w:r>
              <w:r w:rsidRPr="001042DA">
                <w:rPr>
                  <w:rStyle w:val="Hyperlink"/>
                  <w:rFonts w:ascii="Arial" w:hAnsi="Arial"/>
                  <w:sz w:val="14"/>
                  <w:szCs w:val="14"/>
                  <w:lang w:val="en-US"/>
                </w:rPr>
                <w:t>oom/documents/28361</w:t>
              </w:r>
            </w:hyperlink>
            <w:r w:rsidRPr="00343CF8">
              <w:rPr>
                <w:rFonts w:ascii="Arial" w:hAnsi="Arial"/>
                <w:sz w:val="14"/>
                <w:szCs w:val="14"/>
                <w:lang w:val="en-US"/>
              </w:rPr>
              <w:t>)</w:t>
            </w:r>
            <w:r>
              <w:rPr>
                <w:rFonts w:ascii="Arial" w:hAnsi="Arial"/>
                <w:sz w:val="14"/>
                <w:szCs w:val="14"/>
                <w:lang w:val="en-US"/>
              </w:rPr>
              <w:t xml:space="preserve"> </w:t>
            </w:r>
          </w:p>
        </w:tc>
        <w:tc>
          <w:tcPr>
            <w:tcW w:w="567" w:type="dxa"/>
            <w:shd w:val="clear" w:color="auto" w:fill="auto"/>
            <w:vAlign w:val="center"/>
          </w:tcPr>
          <w:p w14:paraId="505F061E" w14:textId="70837422" w:rsidR="00A437EF" w:rsidRPr="00953135" w:rsidRDefault="00395B48" w:rsidP="00A437EF">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645" w:type="dxa"/>
            <w:tcBorders>
              <w:top w:val="single" w:sz="4" w:space="0" w:color="auto"/>
            </w:tcBorders>
            <w:shd w:val="clear" w:color="auto" w:fill="auto"/>
            <w:vAlign w:val="center"/>
          </w:tcPr>
          <w:p w14:paraId="687A7A5F" w14:textId="77777777" w:rsidR="00A437EF" w:rsidRPr="00953135" w:rsidRDefault="00A437EF" w:rsidP="00A437EF">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489" w:type="dxa"/>
            <w:tcBorders>
              <w:top w:val="single" w:sz="4" w:space="0" w:color="auto"/>
            </w:tcBorders>
            <w:shd w:val="clear" w:color="auto" w:fill="auto"/>
            <w:vAlign w:val="center"/>
          </w:tcPr>
          <w:p w14:paraId="3DB587AC" w14:textId="3BC71813" w:rsidR="00A437EF" w:rsidRPr="00953135" w:rsidRDefault="00395B48" w:rsidP="00A437EF">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591" w:type="dxa"/>
            <w:tcBorders>
              <w:top w:val="single" w:sz="4" w:space="0" w:color="auto"/>
            </w:tcBorders>
            <w:shd w:val="clear" w:color="auto" w:fill="auto"/>
            <w:vAlign w:val="center"/>
          </w:tcPr>
          <w:p w14:paraId="7822A04E" w14:textId="64E24A61" w:rsidR="00A437EF" w:rsidRPr="00953135" w:rsidRDefault="00862361" w:rsidP="00A437EF">
            <w:pPr>
              <w:jc w:val="center"/>
              <w:rPr>
                <w:rFonts w:ascii="Arial" w:hAnsi="Arial" w:cs="Arial"/>
                <w:b/>
                <w:bCs/>
                <w:sz w:val="18"/>
                <w:lang w:val="ro-RO"/>
              </w:rPr>
            </w:pPr>
            <w:r w:rsidRPr="00953135">
              <w:rPr>
                <w:rFonts w:ascii="Arial" w:hAnsi="Arial" w:cs="Arial"/>
                <w:sz w:val="32"/>
                <w:szCs w:val="28"/>
                <w:lang w:val="ro-RO"/>
              </w:rPr>
              <w:sym w:font="Wingdings 2" w:char="F03C"/>
            </w:r>
          </w:p>
        </w:tc>
        <w:tc>
          <w:tcPr>
            <w:tcW w:w="630" w:type="dxa"/>
            <w:tcBorders>
              <w:top w:val="single" w:sz="4" w:space="0" w:color="auto"/>
            </w:tcBorders>
            <w:shd w:val="clear" w:color="auto" w:fill="auto"/>
            <w:vAlign w:val="center"/>
          </w:tcPr>
          <w:p w14:paraId="636CD3D5" w14:textId="670ED2F4" w:rsidR="00A437EF" w:rsidRPr="00953135" w:rsidRDefault="00395B48" w:rsidP="00A437EF">
            <w:pPr>
              <w:rPr>
                <w:rFonts w:ascii="Arial" w:hAnsi="Arial" w:cs="Arial"/>
                <w:bCs/>
                <w:sz w:val="18"/>
                <w:lang w:val="ro-RO"/>
              </w:rPr>
            </w:pPr>
            <w:r w:rsidRPr="00953135">
              <w:rPr>
                <w:rFonts w:ascii="Arial" w:hAnsi="Arial" w:cs="Arial"/>
                <w:sz w:val="32"/>
                <w:szCs w:val="28"/>
                <w:lang w:val="ro-RO"/>
              </w:rPr>
              <w:sym w:font="Wingdings 2" w:char="F03C"/>
            </w:r>
          </w:p>
        </w:tc>
        <w:tc>
          <w:tcPr>
            <w:tcW w:w="2134" w:type="dxa"/>
            <w:gridSpan w:val="4"/>
            <w:tcBorders>
              <w:top w:val="single" w:sz="4" w:space="0" w:color="auto"/>
            </w:tcBorders>
            <w:shd w:val="clear" w:color="auto" w:fill="auto"/>
          </w:tcPr>
          <w:p w14:paraId="61078A30" w14:textId="365A449C" w:rsidR="00A437EF" w:rsidRPr="00953135" w:rsidRDefault="00311943" w:rsidP="006D2D5D">
            <w:pPr>
              <w:jc w:val="both"/>
              <w:rPr>
                <w:rFonts w:ascii="Arial" w:hAnsi="Arial" w:cs="Arial"/>
                <w:bCs/>
                <w:sz w:val="14"/>
                <w:szCs w:val="14"/>
                <w:lang w:val="ro-RO"/>
              </w:rPr>
            </w:pPr>
            <w:r>
              <w:rPr>
                <w:rFonts w:ascii="Arial" w:hAnsi="Arial"/>
                <w:sz w:val="14"/>
                <w:szCs w:val="14"/>
                <w:lang w:val="en-US"/>
              </w:rPr>
              <w:t>All countries</w:t>
            </w:r>
            <w:r w:rsidRPr="00F36AC4">
              <w:rPr>
                <w:rFonts w:ascii="Arial" w:hAnsi="Arial"/>
                <w:sz w:val="14"/>
                <w:szCs w:val="14"/>
                <w:lang w:val="en-US"/>
              </w:rPr>
              <w:t xml:space="preserve"> where the product is </w:t>
            </w:r>
            <w:r>
              <w:rPr>
                <w:rFonts w:ascii="Arial" w:hAnsi="Arial"/>
                <w:sz w:val="14"/>
                <w:szCs w:val="14"/>
                <w:lang w:val="en-US"/>
              </w:rPr>
              <w:t>placed or made available</w:t>
            </w:r>
            <w:r w:rsidRPr="00F36AC4">
              <w:rPr>
                <w:rFonts w:ascii="Arial" w:hAnsi="Arial"/>
                <w:sz w:val="14"/>
                <w:szCs w:val="14"/>
                <w:lang w:val="en-US"/>
              </w:rPr>
              <w:t xml:space="preserve"> on the market</w:t>
            </w:r>
            <w:r w:rsidR="006F231F">
              <w:rPr>
                <w:rFonts w:ascii="Arial" w:hAnsi="Arial"/>
                <w:sz w:val="14"/>
                <w:szCs w:val="14"/>
                <w:lang w:val="ro-RO"/>
              </w:rPr>
              <w:t>.</w:t>
            </w:r>
            <w:r w:rsidR="00A437EF" w:rsidRPr="00953135">
              <w:rPr>
                <w:rFonts w:ascii="Arial" w:hAnsi="Arial"/>
                <w:sz w:val="14"/>
                <w:szCs w:val="14"/>
                <w:lang w:val="ro-RO"/>
              </w:rPr>
              <w:t xml:space="preserve"> </w:t>
            </w:r>
          </w:p>
        </w:tc>
      </w:tr>
    </w:tbl>
    <w:p w14:paraId="748EC64D" w14:textId="355F5012" w:rsidR="00B31C7E" w:rsidRPr="00953135" w:rsidRDefault="00997EB8" w:rsidP="00AD5A06">
      <w:pPr>
        <w:ind w:left="142" w:right="-297"/>
        <w:rPr>
          <w:rFonts w:ascii="Arial" w:hAnsi="Arial" w:cs="Arial"/>
          <w:sz w:val="28"/>
          <w:szCs w:val="28"/>
          <w:lang w:val="ro-RO"/>
        </w:rPr>
      </w:pPr>
      <w:r>
        <w:rPr>
          <w:rFonts w:ascii="Arial" w:eastAsiaTheme="minorHAnsi" w:hAnsi="Arial" w:cs="Arial"/>
          <w:sz w:val="16"/>
          <w:szCs w:val="16"/>
          <w:lang w:bidi="ar-SA"/>
        </w:rPr>
        <w:t xml:space="preserve">   </w:t>
      </w:r>
      <w:r w:rsidRPr="00853045">
        <w:rPr>
          <w:rFonts w:ascii="Arial" w:eastAsiaTheme="minorHAnsi" w:hAnsi="Arial" w:cs="Arial"/>
          <w:sz w:val="16"/>
          <w:szCs w:val="16"/>
          <w:lang w:bidi="ar-SA"/>
        </w:rPr>
        <w:t>Mandatory requirements</w:t>
      </w:r>
      <w:r w:rsidR="007A22E9" w:rsidRPr="00953135">
        <w:rPr>
          <w:rFonts w:ascii="Arial" w:eastAsiaTheme="minorHAnsi" w:hAnsi="Arial" w:cs="Arial"/>
          <w:sz w:val="16"/>
          <w:szCs w:val="16"/>
          <w:lang w:val="ro-RO" w:bidi="ar-SA"/>
        </w:rPr>
        <w:t>:</w:t>
      </w:r>
      <w:r>
        <w:rPr>
          <w:rFonts w:ascii="Arial" w:eastAsiaTheme="minorHAnsi" w:hAnsi="Arial" w:cs="Arial"/>
          <w:sz w:val="16"/>
          <w:szCs w:val="16"/>
          <w:lang w:val="ro-RO" w:bidi="ar-SA"/>
        </w:rPr>
        <w:t xml:space="preserve"> </w:t>
      </w:r>
      <w:r w:rsidR="007A22E9" w:rsidRPr="00953135">
        <w:rPr>
          <w:rFonts w:ascii="Arial" w:hAnsi="Arial" w:cs="Arial"/>
          <w:sz w:val="16"/>
          <w:szCs w:val="16"/>
          <w:lang w:val="ro-RO"/>
        </w:rPr>
        <w:sym w:font="Wingdings 2" w:char="F09E"/>
      </w:r>
      <w:r w:rsidR="00A10ADB">
        <w:rPr>
          <w:rFonts w:ascii="Arial" w:hAnsi="Arial" w:cs="Arial"/>
          <w:sz w:val="16"/>
          <w:szCs w:val="16"/>
          <w:lang w:val="ro-RO"/>
        </w:rPr>
        <w:t xml:space="preserve"> </w:t>
      </w:r>
      <w:r w:rsidR="00AD5A06">
        <w:rPr>
          <w:rFonts w:ascii="Arial" w:hAnsi="Arial" w:cs="Arial"/>
          <w:sz w:val="16"/>
          <w:szCs w:val="16"/>
          <w:lang w:val="ro-RO"/>
        </w:rPr>
        <w:t xml:space="preserve">  </w:t>
      </w:r>
      <w:r>
        <w:rPr>
          <w:rFonts w:ascii="Arial" w:hAnsi="Arial" w:cs="Arial"/>
          <w:sz w:val="16"/>
          <w:szCs w:val="16"/>
          <w:lang w:val="ro-RO"/>
        </w:rPr>
        <w:t xml:space="preserve">     </w:t>
      </w:r>
      <w:r w:rsidR="00AD5A06">
        <w:rPr>
          <w:rFonts w:ascii="Arial" w:hAnsi="Arial" w:cs="Arial"/>
          <w:sz w:val="16"/>
          <w:szCs w:val="16"/>
          <w:lang w:val="ro-RO"/>
        </w:rPr>
        <w:t xml:space="preserve">   </w:t>
      </w:r>
      <w:r>
        <w:rPr>
          <w:rFonts w:ascii="Arial" w:hAnsi="Arial" w:cs="Arial"/>
          <w:sz w:val="16"/>
          <w:szCs w:val="16"/>
          <w:lang w:val="ro-RO"/>
        </w:rPr>
        <w:t xml:space="preserve">        </w:t>
      </w:r>
      <w:r w:rsidR="00AD5A06">
        <w:rPr>
          <w:rFonts w:ascii="Arial" w:hAnsi="Arial" w:cs="Arial"/>
          <w:sz w:val="16"/>
          <w:szCs w:val="16"/>
          <w:lang w:val="ro-RO"/>
        </w:rPr>
        <w:t xml:space="preserve"> </w:t>
      </w:r>
      <w:r>
        <w:rPr>
          <w:rFonts w:ascii="Arial" w:hAnsi="Arial" w:cs="Arial"/>
          <w:sz w:val="16"/>
          <w:szCs w:val="16"/>
        </w:rPr>
        <w:t>Mandatory requirements with the choice between indicated options</w:t>
      </w:r>
      <w:r w:rsidR="007A22E9" w:rsidRPr="00953135">
        <w:rPr>
          <w:rFonts w:ascii="Arial" w:hAnsi="Arial" w:cs="Arial"/>
          <w:sz w:val="16"/>
          <w:szCs w:val="16"/>
          <w:lang w:val="ro-RO"/>
        </w:rPr>
        <w:t>:</w:t>
      </w:r>
      <w:r>
        <w:rPr>
          <w:rFonts w:ascii="Arial" w:hAnsi="Arial" w:cs="Arial"/>
          <w:sz w:val="16"/>
          <w:szCs w:val="16"/>
          <w:lang w:val="ro-RO"/>
        </w:rPr>
        <w:t xml:space="preserve"> </w:t>
      </w:r>
      <w:r w:rsidR="007A22E9" w:rsidRPr="00953135">
        <w:rPr>
          <w:rFonts w:ascii="Wingdings" w:hAnsi="Wingdings"/>
          <w:sz w:val="20"/>
          <w:szCs w:val="20"/>
          <w:lang w:val="ro-RO"/>
        </w:rPr>
        <w:t></w:t>
      </w:r>
      <w:r w:rsidR="00A10ADB">
        <w:rPr>
          <w:rFonts w:ascii="Wingdings" w:hAnsi="Wingdings"/>
          <w:sz w:val="20"/>
          <w:szCs w:val="20"/>
          <w:lang w:val="ro-RO"/>
        </w:rPr>
        <w:t></w:t>
      </w:r>
      <w:r w:rsidRPr="00997EB8">
        <w:rPr>
          <w:rFonts w:ascii="Arial" w:eastAsiaTheme="minorHAnsi" w:hAnsi="Arial" w:cs="Arial"/>
          <w:sz w:val="16"/>
          <w:szCs w:val="16"/>
          <w:lang w:val="en-US" w:bidi="ar-SA"/>
        </w:rPr>
        <w:t xml:space="preserve"> </w:t>
      </w:r>
      <w:r>
        <w:rPr>
          <w:rFonts w:ascii="Arial" w:eastAsiaTheme="minorHAnsi" w:hAnsi="Arial" w:cs="Arial"/>
          <w:sz w:val="16"/>
          <w:szCs w:val="16"/>
          <w:lang w:val="en-US" w:bidi="ar-SA"/>
        </w:rPr>
        <w:t xml:space="preserve">             </w:t>
      </w:r>
      <w:r w:rsidRPr="00F36AC4">
        <w:rPr>
          <w:rFonts w:ascii="Arial" w:eastAsiaTheme="minorHAnsi" w:hAnsi="Arial" w:cs="Arial"/>
          <w:sz w:val="16"/>
          <w:szCs w:val="16"/>
          <w:lang w:val="en-US" w:bidi="ar-SA"/>
        </w:rPr>
        <w:t xml:space="preserve">Recommended </w:t>
      </w:r>
      <w:r w:rsidRPr="00F36AC4">
        <w:rPr>
          <w:rFonts w:ascii="Arial" w:hAnsi="Arial"/>
          <w:sz w:val="16"/>
          <w:lang w:val="en-US"/>
        </w:rPr>
        <w:t>to support Market Surveillance Authorities</w:t>
      </w:r>
      <w:r>
        <w:rPr>
          <w:rFonts w:ascii="Arial" w:hAnsi="Arial"/>
          <w:sz w:val="16"/>
          <w:lang w:val="en-US"/>
        </w:rPr>
        <w:t xml:space="preserve"> and consumers (legally not binding)</w:t>
      </w:r>
      <w:r w:rsidR="007A22E9" w:rsidRPr="00953135">
        <w:rPr>
          <w:rFonts w:ascii="Arial" w:hAnsi="Arial"/>
          <w:sz w:val="16"/>
          <w:lang w:val="ro-RO"/>
        </w:rPr>
        <w:t>:</w:t>
      </w:r>
      <w:r w:rsidR="007A22E9" w:rsidRPr="00953135">
        <w:rPr>
          <w:rFonts w:ascii="Arial" w:hAnsi="Arial" w:cs="Arial"/>
          <w:sz w:val="28"/>
          <w:szCs w:val="28"/>
          <w:lang w:val="ro-RO"/>
        </w:rPr>
        <w:sym w:font="Wingdings 2" w:char="F03C"/>
      </w:r>
    </w:p>
    <w:p w14:paraId="6D1E886C" w14:textId="13DB7232" w:rsidR="00343CF8" w:rsidRPr="00B75767" w:rsidRDefault="00B75767" w:rsidP="000215C8">
      <w:pPr>
        <w:ind w:right="26"/>
        <w:jc w:val="right"/>
        <w:rPr>
          <w:color w:val="808080" w:themeColor="background1" w:themeShade="80"/>
          <w:lang w:val="ro-RO"/>
        </w:rPr>
      </w:pPr>
      <w:r w:rsidRPr="00B75767">
        <w:rPr>
          <w:rFonts w:ascii="Arial" w:hAnsi="Arial"/>
          <w:color w:val="808080" w:themeColor="background1" w:themeShade="80"/>
          <w:sz w:val="16"/>
          <w:lang w:val="ro-RO"/>
        </w:rPr>
        <w:t>(</w:t>
      </w:r>
      <w:r w:rsidR="00343CF8" w:rsidRPr="00B75767">
        <w:rPr>
          <w:rFonts w:ascii="Arial" w:hAnsi="Arial"/>
          <w:color w:val="808080" w:themeColor="background1" w:themeShade="80"/>
          <w:sz w:val="16"/>
          <w:lang w:val="ro-RO"/>
        </w:rPr>
        <w:t>Vers</w:t>
      </w:r>
      <w:r w:rsidR="002B6032" w:rsidRPr="00B75767">
        <w:rPr>
          <w:rFonts w:ascii="Arial" w:hAnsi="Arial"/>
          <w:color w:val="808080" w:themeColor="background1" w:themeShade="80"/>
          <w:sz w:val="16"/>
          <w:lang w:val="ro-RO"/>
        </w:rPr>
        <w:t>i</w:t>
      </w:r>
      <w:r w:rsidR="00F86FD0">
        <w:rPr>
          <w:rFonts w:ascii="Arial" w:hAnsi="Arial"/>
          <w:color w:val="808080" w:themeColor="background1" w:themeShade="80"/>
          <w:sz w:val="16"/>
          <w:lang w:val="ro-RO"/>
        </w:rPr>
        <w:t>on</w:t>
      </w:r>
      <w:bookmarkStart w:id="0" w:name="_GoBack"/>
      <w:bookmarkEnd w:id="0"/>
      <w:r w:rsidR="00343CF8" w:rsidRPr="00B75767">
        <w:rPr>
          <w:rFonts w:ascii="Arial" w:hAnsi="Arial"/>
          <w:color w:val="808080" w:themeColor="background1" w:themeShade="80"/>
          <w:sz w:val="16"/>
          <w:lang w:val="ro-RO"/>
        </w:rPr>
        <w:t xml:space="preserve"> 2020/</w:t>
      </w:r>
      <w:r w:rsidR="00153262" w:rsidRPr="00B75767">
        <w:rPr>
          <w:rFonts w:ascii="Arial" w:hAnsi="Arial"/>
          <w:color w:val="808080" w:themeColor="background1" w:themeShade="80"/>
          <w:sz w:val="16"/>
          <w:lang w:val="ro-RO"/>
        </w:rPr>
        <w:t>04</w:t>
      </w:r>
      <w:r w:rsidR="00343CF8" w:rsidRPr="00B75767">
        <w:rPr>
          <w:rFonts w:ascii="Arial" w:hAnsi="Arial"/>
          <w:color w:val="808080" w:themeColor="background1" w:themeShade="80"/>
          <w:sz w:val="16"/>
          <w:lang w:val="ro-RO"/>
        </w:rPr>
        <w:t>/</w:t>
      </w:r>
      <w:r w:rsidR="00153262" w:rsidRPr="00B75767">
        <w:rPr>
          <w:rFonts w:ascii="Arial" w:hAnsi="Arial"/>
          <w:color w:val="808080" w:themeColor="background1" w:themeShade="80"/>
          <w:sz w:val="16"/>
          <w:lang w:val="ro-RO"/>
        </w:rPr>
        <w:t>24</w:t>
      </w:r>
      <w:r w:rsidRPr="00B75767">
        <w:rPr>
          <w:rFonts w:ascii="Arial" w:hAnsi="Arial"/>
          <w:color w:val="808080" w:themeColor="background1" w:themeShade="80"/>
          <w:sz w:val="16"/>
          <w:lang w:val="ro-RO"/>
        </w:rPr>
        <w:t>)</w:t>
      </w:r>
    </w:p>
    <w:sectPr w:rsidR="00343CF8" w:rsidRPr="00B75767" w:rsidSect="00661C8A">
      <w:headerReference w:type="default" r:id="rId23"/>
      <w:footerReference w:type="default" r:id="rId24"/>
      <w:pgSz w:w="16838" w:h="11906" w:orient="landscape"/>
      <w:pgMar w:top="680" w:right="368" w:bottom="567" w:left="567" w:header="284"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338C9" w14:textId="77777777" w:rsidR="005C1B94" w:rsidRDefault="005C1B94" w:rsidP="00E002B9">
      <w:r>
        <w:separator/>
      </w:r>
    </w:p>
  </w:endnote>
  <w:endnote w:type="continuationSeparator" w:id="0">
    <w:p w14:paraId="3A34BA80" w14:textId="77777777" w:rsidR="005C1B94" w:rsidRDefault="005C1B94" w:rsidP="00E0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ED36" w14:textId="77777777" w:rsidR="006B49DE" w:rsidRDefault="006B4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9CA8E" w14:textId="77777777" w:rsidR="005C1B94" w:rsidRDefault="005C1B94" w:rsidP="00E002B9">
      <w:r>
        <w:separator/>
      </w:r>
    </w:p>
  </w:footnote>
  <w:footnote w:type="continuationSeparator" w:id="0">
    <w:p w14:paraId="6D67E48C" w14:textId="77777777" w:rsidR="005C1B94" w:rsidRDefault="005C1B94" w:rsidP="00E0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1080" w14:textId="6C44B311" w:rsidR="001E13B1" w:rsidRDefault="001E13B1" w:rsidP="001E13B1">
    <w:pPr>
      <w:pStyle w:val="Header"/>
      <w:spacing w:after="0"/>
      <w:ind w:right="-102"/>
      <w:jc w:val="right"/>
      <w:rPr>
        <w:i/>
        <w:iCs/>
        <w:color w:val="808080" w:themeColor="background1" w:themeShade="80"/>
        <w:sz w:val="16"/>
        <w:szCs w:val="16"/>
      </w:rPr>
    </w:pPr>
    <w:r>
      <w:rPr>
        <w:i/>
        <w:iCs/>
        <w:color w:val="808080" w:themeColor="background1" w:themeShade="80"/>
        <w:sz w:val="16"/>
        <w:szCs w:val="16"/>
      </w:rPr>
      <w:t xml:space="preserve">This version in English language is </w:t>
    </w:r>
    <w:r w:rsidRPr="001E13B1">
      <w:rPr>
        <w:i/>
        <w:iCs/>
        <w:color w:val="808080" w:themeColor="background1" w:themeShade="80"/>
        <w:sz w:val="16"/>
        <w:szCs w:val="16"/>
      </w:rPr>
      <w:t>written by ANCOM using certain definitions and wordings as they are mentioned in Government Decision no. 740/2016, with the subsequent amendments and completions, which transposes in Romanian legislation the Directive 2014/53/EU</w:t>
    </w:r>
    <w:r>
      <w:rPr>
        <w:i/>
        <w:iCs/>
        <w:color w:val="808080" w:themeColor="background1" w:themeShade="80"/>
        <w:sz w:val="16"/>
        <w:szCs w:val="16"/>
      </w:rPr>
      <w:t xml:space="preserve"> </w:t>
    </w:r>
    <w:r w:rsidRPr="001E13B1">
      <w:rPr>
        <w:i/>
        <w:iCs/>
        <w:color w:val="808080" w:themeColor="background1" w:themeShade="80"/>
        <w:sz w:val="16"/>
        <w:szCs w:val="16"/>
      </w:rPr>
      <w:t>(RED)</w:t>
    </w:r>
    <w:r>
      <w:rPr>
        <w:i/>
        <w:iCs/>
        <w:color w:val="808080" w:themeColor="background1" w:themeShade="80"/>
        <w:sz w:val="16"/>
        <w:szCs w:val="16"/>
      </w:rPr>
      <w:t>.</w:t>
    </w:r>
  </w:p>
  <w:p w14:paraId="5105B9B7" w14:textId="66CC7B12" w:rsidR="00B76407" w:rsidRPr="00B75767" w:rsidRDefault="001E13B1" w:rsidP="001E13B1">
    <w:pPr>
      <w:pStyle w:val="Header"/>
      <w:ind w:right="-102"/>
      <w:jc w:val="right"/>
      <w:rPr>
        <w:color w:val="808080" w:themeColor="background1" w:themeShade="80"/>
        <w:sz w:val="16"/>
        <w:szCs w:val="16"/>
      </w:rPr>
    </w:pPr>
    <w:r>
      <w:rPr>
        <w:i/>
        <w:iCs/>
        <w:color w:val="808080" w:themeColor="background1" w:themeShade="80"/>
        <w:sz w:val="16"/>
        <w:szCs w:val="16"/>
        <w:lang w:val="ro-RO"/>
      </w:rPr>
      <w:t>This is a d</w:t>
    </w:r>
    <w:r w:rsidR="00055771" w:rsidRPr="00B75767">
      <w:rPr>
        <w:i/>
        <w:iCs/>
        <w:color w:val="808080" w:themeColor="background1" w:themeShade="80"/>
        <w:sz w:val="16"/>
        <w:szCs w:val="16"/>
        <w:lang w:val="ro-RO"/>
      </w:rPr>
      <w:t xml:space="preserve">ocument </w:t>
    </w:r>
    <w:r>
      <w:rPr>
        <w:i/>
        <w:iCs/>
        <w:color w:val="808080" w:themeColor="background1" w:themeShade="80"/>
        <w:sz w:val="16"/>
        <w:szCs w:val="16"/>
        <w:lang w:val="ro-RO"/>
      </w:rPr>
      <w:t>for information purposes</w:t>
    </w:r>
    <w:r w:rsidR="00055771" w:rsidRPr="00B75767">
      <w:rPr>
        <w:i/>
        <w:iCs/>
        <w:color w:val="808080" w:themeColor="background1" w:themeShade="80"/>
        <w:sz w:val="16"/>
        <w:szCs w:val="16"/>
        <w:lang w:val="ro-RO"/>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0E47" w14:textId="57E807E6" w:rsidR="002A70B4" w:rsidRPr="000915D0" w:rsidRDefault="002A70B4" w:rsidP="00190DB2">
    <w:pPr>
      <w:pStyle w:val="Header"/>
      <w:rPr>
        <w:b/>
        <w:vanish/>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92B4CC"/>
    <w:lvl w:ilvl="0">
      <w:start w:val="1"/>
      <w:numFmt w:val="decimal"/>
      <w:pStyle w:val="ListNumber5"/>
      <w:lvlText w:val="%1."/>
      <w:lvlJc w:val="left"/>
      <w:pPr>
        <w:tabs>
          <w:tab w:val="num" w:pos="1415"/>
        </w:tabs>
        <w:ind w:left="1415" w:hanging="360"/>
      </w:pPr>
    </w:lvl>
  </w:abstractNum>
  <w:abstractNum w:abstractNumId="1" w15:restartNumberingAfterBreak="0">
    <w:nsid w:val="FFFFFF7D"/>
    <w:multiLevelType w:val="singleLevel"/>
    <w:tmpl w:val="9A8C64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36E2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0A38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7C17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5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42FE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0ED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9E91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D405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331AD"/>
    <w:multiLevelType w:val="hybridMultilevel"/>
    <w:tmpl w:val="C9E63496"/>
    <w:lvl w:ilvl="0" w:tplc="B470A566">
      <w:start w:val="1"/>
      <w:numFmt w:val="bullet"/>
      <w:lvlText w:val=""/>
      <w:lvlJc w:val="left"/>
      <w:pPr>
        <w:tabs>
          <w:tab w:val="num" w:pos="720"/>
        </w:tabs>
        <w:ind w:left="720" w:hanging="360"/>
      </w:pPr>
      <w:rPr>
        <w:rFonts w:ascii="Wingdings" w:hAnsi="Wingdings" w:hint="default"/>
      </w:rPr>
    </w:lvl>
    <w:lvl w:ilvl="1" w:tplc="E98C5FBC">
      <w:start w:val="1"/>
      <w:numFmt w:val="bullet"/>
      <w:lvlText w:val=""/>
      <w:lvlJc w:val="left"/>
      <w:pPr>
        <w:tabs>
          <w:tab w:val="num" w:pos="1440"/>
        </w:tabs>
        <w:ind w:left="1440" w:hanging="360"/>
      </w:pPr>
      <w:rPr>
        <w:rFonts w:ascii="Wingdings" w:hAnsi="Wingdings" w:hint="default"/>
      </w:rPr>
    </w:lvl>
    <w:lvl w:ilvl="2" w:tplc="4EC0906E" w:tentative="1">
      <w:start w:val="1"/>
      <w:numFmt w:val="bullet"/>
      <w:lvlText w:val=""/>
      <w:lvlJc w:val="left"/>
      <w:pPr>
        <w:tabs>
          <w:tab w:val="num" w:pos="2160"/>
        </w:tabs>
        <w:ind w:left="2160" w:hanging="360"/>
      </w:pPr>
      <w:rPr>
        <w:rFonts w:ascii="Wingdings" w:hAnsi="Wingdings" w:hint="default"/>
      </w:rPr>
    </w:lvl>
    <w:lvl w:ilvl="3" w:tplc="5AEA4718" w:tentative="1">
      <w:start w:val="1"/>
      <w:numFmt w:val="bullet"/>
      <w:lvlText w:val=""/>
      <w:lvlJc w:val="left"/>
      <w:pPr>
        <w:tabs>
          <w:tab w:val="num" w:pos="2880"/>
        </w:tabs>
        <w:ind w:left="2880" w:hanging="360"/>
      </w:pPr>
      <w:rPr>
        <w:rFonts w:ascii="Wingdings" w:hAnsi="Wingdings" w:hint="default"/>
      </w:rPr>
    </w:lvl>
    <w:lvl w:ilvl="4" w:tplc="DC149D08" w:tentative="1">
      <w:start w:val="1"/>
      <w:numFmt w:val="bullet"/>
      <w:lvlText w:val=""/>
      <w:lvlJc w:val="left"/>
      <w:pPr>
        <w:tabs>
          <w:tab w:val="num" w:pos="3600"/>
        </w:tabs>
        <w:ind w:left="3600" w:hanging="360"/>
      </w:pPr>
      <w:rPr>
        <w:rFonts w:ascii="Wingdings" w:hAnsi="Wingdings" w:hint="default"/>
      </w:rPr>
    </w:lvl>
    <w:lvl w:ilvl="5" w:tplc="CB5ABA88" w:tentative="1">
      <w:start w:val="1"/>
      <w:numFmt w:val="bullet"/>
      <w:lvlText w:val=""/>
      <w:lvlJc w:val="left"/>
      <w:pPr>
        <w:tabs>
          <w:tab w:val="num" w:pos="4320"/>
        </w:tabs>
        <w:ind w:left="4320" w:hanging="360"/>
      </w:pPr>
      <w:rPr>
        <w:rFonts w:ascii="Wingdings" w:hAnsi="Wingdings" w:hint="default"/>
      </w:rPr>
    </w:lvl>
    <w:lvl w:ilvl="6" w:tplc="6298F264" w:tentative="1">
      <w:start w:val="1"/>
      <w:numFmt w:val="bullet"/>
      <w:lvlText w:val=""/>
      <w:lvlJc w:val="left"/>
      <w:pPr>
        <w:tabs>
          <w:tab w:val="num" w:pos="5040"/>
        </w:tabs>
        <w:ind w:left="5040" w:hanging="360"/>
      </w:pPr>
      <w:rPr>
        <w:rFonts w:ascii="Wingdings" w:hAnsi="Wingdings" w:hint="default"/>
      </w:rPr>
    </w:lvl>
    <w:lvl w:ilvl="7" w:tplc="A0185646" w:tentative="1">
      <w:start w:val="1"/>
      <w:numFmt w:val="bullet"/>
      <w:lvlText w:val=""/>
      <w:lvlJc w:val="left"/>
      <w:pPr>
        <w:tabs>
          <w:tab w:val="num" w:pos="5760"/>
        </w:tabs>
        <w:ind w:left="5760" w:hanging="360"/>
      </w:pPr>
      <w:rPr>
        <w:rFonts w:ascii="Wingdings" w:hAnsi="Wingdings" w:hint="default"/>
      </w:rPr>
    </w:lvl>
    <w:lvl w:ilvl="8" w:tplc="31BA1F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480D2B"/>
    <w:multiLevelType w:val="hybridMultilevel"/>
    <w:tmpl w:val="CF0CBFC4"/>
    <w:lvl w:ilvl="0" w:tplc="509E2014">
      <w:start w:val="1"/>
      <w:numFmt w:val="bullet"/>
      <w:lvlText w:val=""/>
      <w:lvlJc w:val="left"/>
      <w:pPr>
        <w:tabs>
          <w:tab w:val="num" w:pos="720"/>
        </w:tabs>
        <w:ind w:left="720" w:hanging="360"/>
      </w:pPr>
      <w:rPr>
        <w:rFonts w:ascii="Wingdings" w:hAnsi="Wingdings" w:hint="default"/>
      </w:rPr>
    </w:lvl>
    <w:lvl w:ilvl="1" w:tplc="15583880">
      <w:start w:val="1"/>
      <w:numFmt w:val="bullet"/>
      <w:lvlText w:val=""/>
      <w:lvlJc w:val="left"/>
      <w:pPr>
        <w:tabs>
          <w:tab w:val="num" w:pos="1440"/>
        </w:tabs>
        <w:ind w:left="1440" w:hanging="360"/>
      </w:pPr>
      <w:rPr>
        <w:rFonts w:ascii="Wingdings" w:hAnsi="Wingdings" w:hint="default"/>
      </w:rPr>
    </w:lvl>
    <w:lvl w:ilvl="2" w:tplc="0580507E" w:tentative="1">
      <w:start w:val="1"/>
      <w:numFmt w:val="bullet"/>
      <w:lvlText w:val=""/>
      <w:lvlJc w:val="left"/>
      <w:pPr>
        <w:tabs>
          <w:tab w:val="num" w:pos="2160"/>
        </w:tabs>
        <w:ind w:left="2160" w:hanging="360"/>
      </w:pPr>
      <w:rPr>
        <w:rFonts w:ascii="Wingdings" w:hAnsi="Wingdings" w:hint="default"/>
      </w:rPr>
    </w:lvl>
    <w:lvl w:ilvl="3" w:tplc="7DD614D2" w:tentative="1">
      <w:start w:val="1"/>
      <w:numFmt w:val="bullet"/>
      <w:lvlText w:val=""/>
      <w:lvlJc w:val="left"/>
      <w:pPr>
        <w:tabs>
          <w:tab w:val="num" w:pos="2880"/>
        </w:tabs>
        <w:ind w:left="2880" w:hanging="360"/>
      </w:pPr>
      <w:rPr>
        <w:rFonts w:ascii="Wingdings" w:hAnsi="Wingdings" w:hint="default"/>
      </w:rPr>
    </w:lvl>
    <w:lvl w:ilvl="4" w:tplc="15162E3E" w:tentative="1">
      <w:start w:val="1"/>
      <w:numFmt w:val="bullet"/>
      <w:lvlText w:val=""/>
      <w:lvlJc w:val="left"/>
      <w:pPr>
        <w:tabs>
          <w:tab w:val="num" w:pos="3600"/>
        </w:tabs>
        <w:ind w:left="3600" w:hanging="360"/>
      </w:pPr>
      <w:rPr>
        <w:rFonts w:ascii="Wingdings" w:hAnsi="Wingdings" w:hint="default"/>
      </w:rPr>
    </w:lvl>
    <w:lvl w:ilvl="5" w:tplc="474227B2" w:tentative="1">
      <w:start w:val="1"/>
      <w:numFmt w:val="bullet"/>
      <w:lvlText w:val=""/>
      <w:lvlJc w:val="left"/>
      <w:pPr>
        <w:tabs>
          <w:tab w:val="num" w:pos="4320"/>
        </w:tabs>
        <w:ind w:left="4320" w:hanging="360"/>
      </w:pPr>
      <w:rPr>
        <w:rFonts w:ascii="Wingdings" w:hAnsi="Wingdings" w:hint="default"/>
      </w:rPr>
    </w:lvl>
    <w:lvl w:ilvl="6" w:tplc="1EA8995C" w:tentative="1">
      <w:start w:val="1"/>
      <w:numFmt w:val="bullet"/>
      <w:lvlText w:val=""/>
      <w:lvlJc w:val="left"/>
      <w:pPr>
        <w:tabs>
          <w:tab w:val="num" w:pos="5040"/>
        </w:tabs>
        <w:ind w:left="5040" w:hanging="360"/>
      </w:pPr>
      <w:rPr>
        <w:rFonts w:ascii="Wingdings" w:hAnsi="Wingdings" w:hint="default"/>
      </w:rPr>
    </w:lvl>
    <w:lvl w:ilvl="7" w:tplc="CAB2A670" w:tentative="1">
      <w:start w:val="1"/>
      <w:numFmt w:val="bullet"/>
      <w:lvlText w:val=""/>
      <w:lvlJc w:val="left"/>
      <w:pPr>
        <w:tabs>
          <w:tab w:val="num" w:pos="5760"/>
        </w:tabs>
        <w:ind w:left="5760" w:hanging="360"/>
      </w:pPr>
      <w:rPr>
        <w:rFonts w:ascii="Wingdings" w:hAnsi="Wingdings" w:hint="default"/>
      </w:rPr>
    </w:lvl>
    <w:lvl w:ilvl="8" w:tplc="C89CA3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B54CB0"/>
    <w:multiLevelType w:val="hybridMultilevel"/>
    <w:tmpl w:val="79E6E0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A1198"/>
    <w:multiLevelType w:val="hybridMultilevel"/>
    <w:tmpl w:val="3F10AFC8"/>
    <w:lvl w:ilvl="0" w:tplc="13D8AEA0">
      <w:start w:val="1"/>
      <w:numFmt w:val="bullet"/>
      <w:lvlText w:val=""/>
      <w:lvlJc w:val="left"/>
      <w:pPr>
        <w:tabs>
          <w:tab w:val="num" w:pos="720"/>
        </w:tabs>
        <w:ind w:left="720" w:hanging="360"/>
      </w:pPr>
      <w:rPr>
        <w:rFonts w:ascii="Wingdings" w:hAnsi="Wingdings" w:hint="default"/>
      </w:rPr>
    </w:lvl>
    <w:lvl w:ilvl="1" w:tplc="B7468788">
      <w:start w:val="1"/>
      <w:numFmt w:val="bullet"/>
      <w:lvlText w:val=""/>
      <w:lvlJc w:val="left"/>
      <w:pPr>
        <w:tabs>
          <w:tab w:val="num" w:pos="1440"/>
        </w:tabs>
        <w:ind w:left="1440" w:hanging="360"/>
      </w:pPr>
      <w:rPr>
        <w:rFonts w:ascii="Wingdings" w:hAnsi="Wingdings" w:hint="default"/>
      </w:rPr>
    </w:lvl>
    <w:lvl w:ilvl="2" w:tplc="165E947E" w:tentative="1">
      <w:start w:val="1"/>
      <w:numFmt w:val="bullet"/>
      <w:lvlText w:val=""/>
      <w:lvlJc w:val="left"/>
      <w:pPr>
        <w:tabs>
          <w:tab w:val="num" w:pos="2160"/>
        </w:tabs>
        <w:ind w:left="2160" w:hanging="360"/>
      </w:pPr>
      <w:rPr>
        <w:rFonts w:ascii="Wingdings" w:hAnsi="Wingdings" w:hint="default"/>
      </w:rPr>
    </w:lvl>
    <w:lvl w:ilvl="3" w:tplc="53544390" w:tentative="1">
      <w:start w:val="1"/>
      <w:numFmt w:val="bullet"/>
      <w:lvlText w:val=""/>
      <w:lvlJc w:val="left"/>
      <w:pPr>
        <w:tabs>
          <w:tab w:val="num" w:pos="2880"/>
        </w:tabs>
        <w:ind w:left="2880" w:hanging="360"/>
      </w:pPr>
      <w:rPr>
        <w:rFonts w:ascii="Wingdings" w:hAnsi="Wingdings" w:hint="default"/>
      </w:rPr>
    </w:lvl>
    <w:lvl w:ilvl="4" w:tplc="7F14C370" w:tentative="1">
      <w:start w:val="1"/>
      <w:numFmt w:val="bullet"/>
      <w:lvlText w:val=""/>
      <w:lvlJc w:val="left"/>
      <w:pPr>
        <w:tabs>
          <w:tab w:val="num" w:pos="3600"/>
        </w:tabs>
        <w:ind w:left="3600" w:hanging="360"/>
      </w:pPr>
      <w:rPr>
        <w:rFonts w:ascii="Wingdings" w:hAnsi="Wingdings" w:hint="default"/>
      </w:rPr>
    </w:lvl>
    <w:lvl w:ilvl="5" w:tplc="18A288D2" w:tentative="1">
      <w:start w:val="1"/>
      <w:numFmt w:val="bullet"/>
      <w:lvlText w:val=""/>
      <w:lvlJc w:val="left"/>
      <w:pPr>
        <w:tabs>
          <w:tab w:val="num" w:pos="4320"/>
        </w:tabs>
        <w:ind w:left="4320" w:hanging="360"/>
      </w:pPr>
      <w:rPr>
        <w:rFonts w:ascii="Wingdings" w:hAnsi="Wingdings" w:hint="default"/>
      </w:rPr>
    </w:lvl>
    <w:lvl w:ilvl="6" w:tplc="88548090" w:tentative="1">
      <w:start w:val="1"/>
      <w:numFmt w:val="bullet"/>
      <w:lvlText w:val=""/>
      <w:lvlJc w:val="left"/>
      <w:pPr>
        <w:tabs>
          <w:tab w:val="num" w:pos="5040"/>
        </w:tabs>
        <w:ind w:left="5040" w:hanging="360"/>
      </w:pPr>
      <w:rPr>
        <w:rFonts w:ascii="Wingdings" w:hAnsi="Wingdings" w:hint="default"/>
      </w:rPr>
    </w:lvl>
    <w:lvl w:ilvl="7" w:tplc="9FD8CDC0" w:tentative="1">
      <w:start w:val="1"/>
      <w:numFmt w:val="bullet"/>
      <w:lvlText w:val=""/>
      <w:lvlJc w:val="left"/>
      <w:pPr>
        <w:tabs>
          <w:tab w:val="num" w:pos="5760"/>
        </w:tabs>
        <w:ind w:left="5760" w:hanging="360"/>
      </w:pPr>
      <w:rPr>
        <w:rFonts w:ascii="Wingdings" w:hAnsi="Wingdings" w:hint="default"/>
      </w:rPr>
    </w:lvl>
    <w:lvl w:ilvl="8" w:tplc="C6F8CB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3C5A48"/>
    <w:multiLevelType w:val="hybridMultilevel"/>
    <w:tmpl w:val="74FC53A0"/>
    <w:lvl w:ilvl="0" w:tplc="7C46E618">
      <w:start w:val="1"/>
      <w:numFmt w:val="bullet"/>
      <w:lvlText w:val=""/>
      <w:lvlJc w:val="left"/>
      <w:pPr>
        <w:tabs>
          <w:tab w:val="num" w:pos="720"/>
        </w:tabs>
        <w:ind w:left="720" w:hanging="360"/>
      </w:pPr>
      <w:rPr>
        <w:rFonts w:ascii="Wingdings" w:hAnsi="Wingdings" w:hint="default"/>
      </w:rPr>
    </w:lvl>
    <w:lvl w:ilvl="1" w:tplc="E8DCDBA4">
      <w:start w:val="1"/>
      <w:numFmt w:val="bullet"/>
      <w:lvlText w:val=""/>
      <w:lvlJc w:val="left"/>
      <w:pPr>
        <w:tabs>
          <w:tab w:val="num" w:pos="1440"/>
        </w:tabs>
        <w:ind w:left="1440" w:hanging="360"/>
      </w:pPr>
      <w:rPr>
        <w:rFonts w:ascii="Wingdings" w:hAnsi="Wingdings" w:hint="default"/>
      </w:rPr>
    </w:lvl>
    <w:lvl w:ilvl="2" w:tplc="C1184B30" w:tentative="1">
      <w:start w:val="1"/>
      <w:numFmt w:val="bullet"/>
      <w:lvlText w:val=""/>
      <w:lvlJc w:val="left"/>
      <w:pPr>
        <w:tabs>
          <w:tab w:val="num" w:pos="2160"/>
        </w:tabs>
        <w:ind w:left="2160" w:hanging="360"/>
      </w:pPr>
      <w:rPr>
        <w:rFonts w:ascii="Wingdings" w:hAnsi="Wingdings" w:hint="default"/>
      </w:rPr>
    </w:lvl>
    <w:lvl w:ilvl="3" w:tplc="F6583E42" w:tentative="1">
      <w:start w:val="1"/>
      <w:numFmt w:val="bullet"/>
      <w:lvlText w:val=""/>
      <w:lvlJc w:val="left"/>
      <w:pPr>
        <w:tabs>
          <w:tab w:val="num" w:pos="2880"/>
        </w:tabs>
        <w:ind w:left="2880" w:hanging="360"/>
      </w:pPr>
      <w:rPr>
        <w:rFonts w:ascii="Wingdings" w:hAnsi="Wingdings" w:hint="default"/>
      </w:rPr>
    </w:lvl>
    <w:lvl w:ilvl="4" w:tplc="C25E14E2" w:tentative="1">
      <w:start w:val="1"/>
      <w:numFmt w:val="bullet"/>
      <w:lvlText w:val=""/>
      <w:lvlJc w:val="left"/>
      <w:pPr>
        <w:tabs>
          <w:tab w:val="num" w:pos="3600"/>
        </w:tabs>
        <w:ind w:left="3600" w:hanging="360"/>
      </w:pPr>
      <w:rPr>
        <w:rFonts w:ascii="Wingdings" w:hAnsi="Wingdings" w:hint="default"/>
      </w:rPr>
    </w:lvl>
    <w:lvl w:ilvl="5" w:tplc="8DF0BD72" w:tentative="1">
      <w:start w:val="1"/>
      <w:numFmt w:val="bullet"/>
      <w:lvlText w:val=""/>
      <w:lvlJc w:val="left"/>
      <w:pPr>
        <w:tabs>
          <w:tab w:val="num" w:pos="4320"/>
        </w:tabs>
        <w:ind w:left="4320" w:hanging="360"/>
      </w:pPr>
      <w:rPr>
        <w:rFonts w:ascii="Wingdings" w:hAnsi="Wingdings" w:hint="default"/>
      </w:rPr>
    </w:lvl>
    <w:lvl w:ilvl="6" w:tplc="54E67414" w:tentative="1">
      <w:start w:val="1"/>
      <w:numFmt w:val="bullet"/>
      <w:lvlText w:val=""/>
      <w:lvlJc w:val="left"/>
      <w:pPr>
        <w:tabs>
          <w:tab w:val="num" w:pos="5040"/>
        </w:tabs>
        <w:ind w:left="5040" w:hanging="360"/>
      </w:pPr>
      <w:rPr>
        <w:rFonts w:ascii="Wingdings" w:hAnsi="Wingdings" w:hint="default"/>
      </w:rPr>
    </w:lvl>
    <w:lvl w:ilvl="7" w:tplc="BA5CFC70" w:tentative="1">
      <w:start w:val="1"/>
      <w:numFmt w:val="bullet"/>
      <w:lvlText w:val=""/>
      <w:lvlJc w:val="left"/>
      <w:pPr>
        <w:tabs>
          <w:tab w:val="num" w:pos="5760"/>
        </w:tabs>
        <w:ind w:left="5760" w:hanging="360"/>
      </w:pPr>
      <w:rPr>
        <w:rFonts w:ascii="Wingdings" w:hAnsi="Wingdings" w:hint="default"/>
      </w:rPr>
    </w:lvl>
    <w:lvl w:ilvl="8" w:tplc="FC00575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BD0664"/>
    <w:multiLevelType w:val="hybridMultilevel"/>
    <w:tmpl w:val="C0C2870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EE672C7"/>
    <w:multiLevelType w:val="hybridMultilevel"/>
    <w:tmpl w:val="B36CCB12"/>
    <w:lvl w:ilvl="0" w:tplc="04070001">
      <w:start w:val="1"/>
      <w:numFmt w:val="bullet"/>
      <w:lvlText w:val=""/>
      <w:lvlJc w:val="left"/>
      <w:pPr>
        <w:tabs>
          <w:tab w:val="num" w:pos="1430"/>
        </w:tabs>
        <w:ind w:left="1430" w:hanging="360"/>
      </w:pPr>
      <w:rPr>
        <w:rFonts w:ascii="Symbol" w:hAnsi="Symbol" w:hint="default"/>
      </w:rPr>
    </w:lvl>
    <w:lvl w:ilvl="1" w:tplc="04070003">
      <w:start w:val="1"/>
      <w:numFmt w:val="bullet"/>
      <w:lvlText w:val="o"/>
      <w:lvlJc w:val="left"/>
      <w:pPr>
        <w:tabs>
          <w:tab w:val="num" w:pos="2150"/>
        </w:tabs>
        <w:ind w:left="2150" w:hanging="360"/>
      </w:pPr>
      <w:rPr>
        <w:rFonts w:ascii="Courier New" w:hAnsi="Courier New" w:cs="Courier New" w:hint="default"/>
      </w:rPr>
    </w:lvl>
    <w:lvl w:ilvl="2" w:tplc="04070005" w:tentative="1">
      <w:start w:val="1"/>
      <w:numFmt w:val="bullet"/>
      <w:lvlText w:val=""/>
      <w:lvlJc w:val="left"/>
      <w:pPr>
        <w:tabs>
          <w:tab w:val="num" w:pos="2870"/>
        </w:tabs>
        <w:ind w:left="2870" w:hanging="360"/>
      </w:pPr>
      <w:rPr>
        <w:rFonts w:ascii="Wingdings" w:hAnsi="Wingdings" w:hint="default"/>
      </w:rPr>
    </w:lvl>
    <w:lvl w:ilvl="3" w:tplc="04070001" w:tentative="1">
      <w:start w:val="1"/>
      <w:numFmt w:val="bullet"/>
      <w:lvlText w:val=""/>
      <w:lvlJc w:val="left"/>
      <w:pPr>
        <w:tabs>
          <w:tab w:val="num" w:pos="3590"/>
        </w:tabs>
        <w:ind w:left="3590" w:hanging="360"/>
      </w:pPr>
      <w:rPr>
        <w:rFonts w:ascii="Symbol" w:hAnsi="Symbol" w:hint="default"/>
      </w:rPr>
    </w:lvl>
    <w:lvl w:ilvl="4" w:tplc="04070003" w:tentative="1">
      <w:start w:val="1"/>
      <w:numFmt w:val="bullet"/>
      <w:lvlText w:val="o"/>
      <w:lvlJc w:val="left"/>
      <w:pPr>
        <w:tabs>
          <w:tab w:val="num" w:pos="4310"/>
        </w:tabs>
        <w:ind w:left="4310" w:hanging="360"/>
      </w:pPr>
      <w:rPr>
        <w:rFonts w:ascii="Courier New" w:hAnsi="Courier New" w:cs="Courier New" w:hint="default"/>
      </w:rPr>
    </w:lvl>
    <w:lvl w:ilvl="5" w:tplc="04070005" w:tentative="1">
      <w:start w:val="1"/>
      <w:numFmt w:val="bullet"/>
      <w:lvlText w:val=""/>
      <w:lvlJc w:val="left"/>
      <w:pPr>
        <w:tabs>
          <w:tab w:val="num" w:pos="5030"/>
        </w:tabs>
        <w:ind w:left="5030" w:hanging="360"/>
      </w:pPr>
      <w:rPr>
        <w:rFonts w:ascii="Wingdings" w:hAnsi="Wingdings" w:hint="default"/>
      </w:rPr>
    </w:lvl>
    <w:lvl w:ilvl="6" w:tplc="04070001" w:tentative="1">
      <w:start w:val="1"/>
      <w:numFmt w:val="bullet"/>
      <w:lvlText w:val=""/>
      <w:lvlJc w:val="left"/>
      <w:pPr>
        <w:tabs>
          <w:tab w:val="num" w:pos="5750"/>
        </w:tabs>
        <w:ind w:left="5750" w:hanging="360"/>
      </w:pPr>
      <w:rPr>
        <w:rFonts w:ascii="Symbol" w:hAnsi="Symbol" w:hint="default"/>
      </w:rPr>
    </w:lvl>
    <w:lvl w:ilvl="7" w:tplc="04070003" w:tentative="1">
      <w:start w:val="1"/>
      <w:numFmt w:val="bullet"/>
      <w:lvlText w:val="o"/>
      <w:lvlJc w:val="left"/>
      <w:pPr>
        <w:tabs>
          <w:tab w:val="num" w:pos="6470"/>
        </w:tabs>
        <w:ind w:left="6470" w:hanging="360"/>
      </w:pPr>
      <w:rPr>
        <w:rFonts w:ascii="Courier New" w:hAnsi="Courier New" w:cs="Courier New" w:hint="default"/>
      </w:rPr>
    </w:lvl>
    <w:lvl w:ilvl="8" w:tplc="04070005" w:tentative="1">
      <w:start w:val="1"/>
      <w:numFmt w:val="bullet"/>
      <w:lvlText w:val=""/>
      <w:lvlJc w:val="left"/>
      <w:pPr>
        <w:tabs>
          <w:tab w:val="num" w:pos="7190"/>
        </w:tabs>
        <w:ind w:left="7190" w:hanging="360"/>
      </w:pPr>
      <w:rPr>
        <w:rFonts w:ascii="Wingdings" w:hAnsi="Wingdings" w:hint="default"/>
      </w:rPr>
    </w:lvl>
  </w:abstractNum>
  <w:abstractNum w:abstractNumId="17" w15:restartNumberingAfterBreak="0">
    <w:nsid w:val="34136F5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650497"/>
    <w:multiLevelType w:val="hybridMultilevel"/>
    <w:tmpl w:val="D070D736"/>
    <w:lvl w:ilvl="0" w:tplc="62BACDD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E1575A4"/>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616045"/>
    <w:multiLevelType w:val="hybridMultilevel"/>
    <w:tmpl w:val="26CCB6C2"/>
    <w:lvl w:ilvl="0" w:tplc="B6E4C6A0">
      <w:start w:val="1"/>
      <w:numFmt w:val="bullet"/>
      <w:lvlText w:val=""/>
      <w:lvlJc w:val="left"/>
      <w:pPr>
        <w:tabs>
          <w:tab w:val="num" w:pos="720"/>
        </w:tabs>
        <w:ind w:left="720" w:hanging="360"/>
      </w:pPr>
      <w:rPr>
        <w:rFonts w:ascii="Wingdings" w:hAnsi="Wingdings" w:hint="default"/>
      </w:rPr>
    </w:lvl>
    <w:lvl w:ilvl="1" w:tplc="92B0E5C4">
      <w:start w:val="1"/>
      <w:numFmt w:val="bullet"/>
      <w:lvlText w:val=""/>
      <w:lvlJc w:val="left"/>
      <w:pPr>
        <w:tabs>
          <w:tab w:val="num" w:pos="1440"/>
        </w:tabs>
        <w:ind w:left="1440" w:hanging="360"/>
      </w:pPr>
      <w:rPr>
        <w:rFonts w:ascii="Wingdings" w:hAnsi="Wingdings" w:hint="default"/>
      </w:rPr>
    </w:lvl>
    <w:lvl w:ilvl="2" w:tplc="1D28D2CA" w:tentative="1">
      <w:start w:val="1"/>
      <w:numFmt w:val="bullet"/>
      <w:lvlText w:val=""/>
      <w:lvlJc w:val="left"/>
      <w:pPr>
        <w:tabs>
          <w:tab w:val="num" w:pos="2160"/>
        </w:tabs>
        <w:ind w:left="2160" w:hanging="360"/>
      </w:pPr>
      <w:rPr>
        <w:rFonts w:ascii="Wingdings" w:hAnsi="Wingdings" w:hint="default"/>
      </w:rPr>
    </w:lvl>
    <w:lvl w:ilvl="3" w:tplc="3858FA30" w:tentative="1">
      <w:start w:val="1"/>
      <w:numFmt w:val="bullet"/>
      <w:lvlText w:val=""/>
      <w:lvlJc w:val="left"/>
      <w:pPr>
        <w:tabs>
          <w:tab w:val="num" w:pos="2880"/>
        </w:tabs>
        <w:ind w:left="2880" w:hanging="360"/>
      </w:pPr>
      <w:rPr>
        <w:rFonts w:ascii="Wingdings" w:hAnsi="Wingdings" w:hint="default"/>
      </w:rPr>
    </w:lvl>
    <w:lvl w:ilvl="4" w:tplc="8A44C352" w:tentative="1">
      <w:start w:val="1"/>
      <w:numFmt w:val="bullet"/>
      <w:lvlText w:val=""/>
      <w:lvlJc w:val="left"/>
      <w:pPr>
        <w:tabs>
          <w:tab w:val="num" w:pos="3600"/>
        </w:tabs>
        <w:ind w:left="3600" w:hanging="360"/>
      </w:pPr>
      <w:rPr>
        <w:rFonts w:ascii="Wingdings" w:hAnsi="Wingdings" w:hint="default"/>
      </w:rPr>
    </w:lvl>
    <w:lvl w:ilvl="5" w:tplc="DA36DC10" w:tentative="1">
      <w:start w:val="1"/>
      <w:numFmt w:val="bullet"/>
      <w:lvlText w:val=""/>
      <w:lvlJc w:val="left"/>
      <w:pPr>
        <w:tabs>
          <w:tab w:val="num" w:pos="4320"/>
        </w:tabs>
        <w:ind w:left="4320" w:hanging="360"/>
      </w:pPr>
      <w:rPr>
        <w:rFonts w:ascii="Wingdings" w:hAnsi="Wingdings" w:hint="default"/>
      </w:rPr>
    </w:lvl>
    <w:lvl w:ilvl="6" w:tplc="E0885F74" w:tentative="1">
      <w:start w:val="1"/>
      <w:numFmt w:val="bullet"/>
      <w:lvlText w:val=""/>
      <w:lvlJc w:val="left"/>
      <w:pPr>
        <w:tabs>
          <w:tab w:val="num" w:pos="5040"/>
        </w:tabs>
        <w:ind w:left="5040" w:hanging="360"/>
      </w:pPr>
      <w:rPr>
        <w:rFonts w:ascii="Wingdings" w:hAnsi="Wingdings" w:hint="default"/>
      </w:rPr>
    </w:lvl>
    <w:lvl w:ilvl="7" w:tplc="59602F02" w:tentative="1">
      <w:start w:val="1"/>
      <w:numFmt w:val="bullet"/>
      <w:lvlText w:val=""/>
      <w:lvlJc w:val="left"/>
      <w:pPr>
        <w:tabs>
          <w:tab w:val="num" w:pos="5760"/>
        </w:tabs>
        <w:ind w:left="5760" w:hanging="360"/>
      </w:pPr>
      <w:rPr>
        <w:rFonts w:ascii="Wingdings" w:hAnsi="Wingdings" w:hint="default"/>
      </w:rPr>
    </w:lvl>
    <w:lvl w:ilvl="8" w:tplc="D3E6AD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260A44"/>
    <w:multiLevelType w:val="hybridMultilevel"/>
    <w:tmpl w:val="5D260412"/>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2D12CC"/>
    <w:multiLevelType w:val="hybridMultilevel"/>
    <w:tmpl w:val="5A1C6916"/>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132472"/>
    <w:multiLevelType w:val="multilevel"/>
    <w:tmpl w:val="D1E02CBC"/>
    <w:lvl w:ilvl="0">
      <w:start w:val="1"/>
      <w:numFmt w:val="decimal"/>
      <w:lvlText w:val="%1)"/>
      <w:lvlJc w:val="left"/>
      <w:pPr>
        <w:ind w:left="360" w:hanging="360"/>
      </w:pPr>
      <w:rPr>
        <w:rFonts w:hint="default"/>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440ACA"/>
    <w:multiLevelType w:val="hybridMultilevel"/>
    <w:tmpl w:val="33C8FD9A"/>
    <w:lvl w:ilvl="0" w:tplc="8ADED700">
      <w:start w:val="1"/>
      <w:numFmt w:val="bullet"/>
      <w:lvlText w:val=""/>
      <w:lvlJc w:val="left"/>
      <w:pPr>
        <w:tabs>
          <w:tab w:val="num" w:pos="720"/>
        </w:tabs>
        <w:ind w:left="720" w:hanging="360"/>
      </w:pPr>
      <w:rPr>
        <w:rFonts w:ascii="Wingdings" w:hAnsi="Wingdings" w:hint="default"/>
      </w:rPr>
    </w:lvl>
    <w:lvl w:ilvl="1" w:tplc="95543EB4">
      <w:start w:val="1"/>
      <w:numFmt w:val="bullet"/>
      <w:lvlText w:val=""/>
      <w:lvlJc w:val="left"/>
      <w:pPr>
        <w:tabs>
          <w:tab w:val="num" w:pos="1440"/>
        </w:tabs>
        <w:ind w:left="1440" w:hanging="360"/>
      </w:pPr>
      <w:rPr>
        <w:rFonts w:ascii="Wingdings" w:hAnsi="Wingdings" w:hint="default"/>
      </w:rPr>
    </w:lvl>
    <w:lvl w:ilvl="2" w:tplc="CC3E228A" w:tentative="1">
      <w:start w:val="1"/>
      <w:numFmt w:val="bullet"/>
      <w:lvlText w:val=""/>
      <w:lvlJc w:val="left"/>
      <w:pPr>
        <w:tabs>
          <w:tab w:val="num" w:pos="2160"/>
        </w:tabs>
        <w:ind w:left="2160" w:hanging="360"/>
      </w:pPr>
      <w:rPr>
        <w:rFonts w:ascii="Wingdings" w:hAnsi="Wingdings" w:hint="default"/>
      </w:rPr>
    </w:lvl>
    <w:lvl w:ilvl="3" w:tplc="8182F31A" w:tentative="1">
      <w:start w:val="1"/>
      <w:numFmt w:val="bullet"/>
      <w:lvlText w:val=""/>
      <w:lvlJc w:val="left"/>
      <w:pPr>
        <w:tabs>
          <w:tab w:val="num" w:pos="2880"/>
        </w:tabs>
        <w:ind w:left="2880" w:hanging="360"/>
      </w:pPr>
      <w:rPr>
        <w:rFonts w:ascii="Wingdings" w:hAnsi="Wingdings" w:hint="default"/>
      </w:rPr>
    </w:lvl>
    <w:lvl w:ilvl="4" w:tplc="F63AD900" w:tentative="1">
      <w:start w:val="1"/>
      <w:numFmt w:val="bullet"/>
      <w:lvlText w:val=""/>
      <w:lvlJc w:val="left"/>
      <w:pPr>
        <w:tabs>
          <w:tab w:val="num" w:pos="3600"/>
        </w:tabs>
        <w:ind w:left="3600" w:hanging="360"/>
      </w:pPr>
      <w:rPr>
        <w:rFonts w:ascii="Wingdings" w:hAnsi="Wingdings" w:hint="default"/>
      </w:rPr>
    </w:lvl>
    <w:lvl w:ilvl="5" w:tplc="8B6E9FC0" w:tentative="1">
      <w:start w:val="1"/>
      <w:numFmt w:val="bullet"/>
      <w:lvlText w:val=""/>
      <w:lvlJc w:val="left"/>
      <w:pPr>
        <w:tabs>
          <w:tab w:val="num" w:pos="4320"/>
        </w:tabs>
        <w:ind w:left="4320" w:hanging="360"/>
      </w:pPr>
      <w:rPr>
        <w:rFonts w:ascii="Wingdings" w:hAnsi="Wingdings" w:hint="default"/>
      </w:rPr>
    </w:lvl>
    <w:lvl w:ilvl="6" w:tplc="2C1A2B00" w:tentative="1">
      <w:start w:val="1"/>
      <w:numFmt w:val="bullet"/>
      <w:lvlText w:val=""/>
      <w:lvlJc w:val="left"/>
      <w:pPr>
        <w:tabs>
          <w:tab w:val="num" w:pos="5040"/>
        </w:tabs>
        <w:ind w:left="5040" w:hanging="360"/>
      </w:pPr>
      <w:rPr>
        <w:rFonts w:ascii="Wingdings" w:hAnsi="Wingdings" w:hint="default"/>
      </w:rPr>
    </w:lvl>
    <w:lvl w:ilvl="7" w:tplc="FA0C5ECE" w:tentative="1">
      <w:start w:val="1"/>
      <w:numFmt w:val="bullet"/>
      <w:lvlText w:val=""/>
      <w:lvlJc w:val="left"/>
      <w:pPr>
        <w:tabs>
          <w:tab w:val="num" w:pos="5760"/>
        </w:tabs>
        <w:ind w:left="5760" w:hanging="360"/>
      </w:pPr>
      <w:rPr>
        <w:rFonts w:ascii="Wingdings" w:hAnsi="Wingdings" w:hint="default"/>
      </w:rPr>
    </w:lvl>
    <w:lvl w:ilvl="8" w:tplc="6C545B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5A4ABC"/>
    <w:multiLevelType w:val="hybridMultilevel"/>
    <w:tmpl w:val="7360A188"/>
    <w:lvl w:ilvl="0" w:tplc="04070017">
      <w:start w:val="1"/>
      <w:numFmt w:val="lowerLetter"/>
      <w:lvlText w:val="%1)"/>
      <w:lvlJc w:val="left"/>
      <w:pPr>
        <w:tabs>
          <w:tab w:val="num" w:pos="720"/>
        </w:tabs>
        <w:ind w:left="720" w:hanging="360"/>
      </w:pPr>
    </w:lvl>
    <w:lvl w:ilvl="1" w:tplc="AD8C55BC">
      <w:start w:val="1"/>
      <w:numFmt w:val="decimal"/>
      <w:lvlText w:val="%2."/>
      <w:lvlJc w:val="left"/>
      <w:pPr>
        <w:tabs>
          <w:tab w:val="num" w:pos="1440"/>
        </w:tabs>
        <w:ind w:left="1440" w:hanging="360"/>
      </w:pPr>
      <w:rPr>
        <w:rFonts w:hint="default"/>
      </w:rPr>
    </w:lvl>
    <w:lvl w:ilvl="2" w:tplc="6A628C78">
      <w:start w:val="1"/>
      <w:numFmt w:val="decimal"/>
      <w:lvlText w:val="%3)"/>
      <w:lvlJc w:val="left"/>
      <w:pPr>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4"/>
  </w:num>
  <w:num w:numId="17">
    <w:abstractNumId w:val="11"/>
  </w:num>
  <w:num w:numId="18">
    <w:abstractNumId w:val="10"/>
  </w:num>
  <w:num w:numId="19">
    <w:abstractNumId w:val="20"/>
  </w:num>
  <w:num w:numId="20">
    <w:abstractNumId w:val="24"/>
  </w:num>
  <w:num w:numId="21">
    <w:abstractNumId w:val="13"/>
  </w:num>
  <w:num w:numId="22">
    <w:abstractNumId w:val="23"/>
  </w:num>
  <w:num w:numId="23">
    <w:abstractNumId w:val="15"/>
  </w:num>
  <w:num w:numId="24">
    <w:abstractNumId w:val="21"/>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80"/>
    <w:rsid w:val="00002AFC"/>
    <w:rsid w:val="00004942"/>
    <w:rsid w:val="00020202"/>
    <w:rsid w:val="000207F4"/>
    <w:rsid w:val="000215C8"/>
    <w:rsid w:val="00021AD9"/>
    <w:rsid w:val="00022C47"/>
    <w:rsid w:val="00025961"/>
    <w:rsid w:val="0004220C"/>
    <w:rsid w:val="00043BFC"/>
    <w:rsid w:val="00050F73"/>
    <w:rsid w:val="00055771"/>
    <w:rsid w:val="00060534"/>
    <w:rsid w:val="00070A57"/>
    <w:rsid w:val="00080069"/>
    <w:rsid w:val="000803E0"/>
    <w:rsid w:val="0008323C"/>
    <w:rsid w:val="000832EE"/>
    <w:rsid w:val="000841A3"/>
    <w:rsid w:val="000925EA"/>
    <w:rsid w:val="00093320"/>
    <w:rsid w:val="000A0B67"/>
    <w:rsid w:val="000A7F8A"/>
    <w:rsid w:val="000B2184"/>
    <w:rsid w:val="000B5203"/>
    <w:rsid w:val="000B7C07"/>
    <w:rsid w:val="000C0810"/>
    <w:rsid w:val="000C2A89"/>
    <w:rsid w:val="000C3EF1"/>
    <w:rsid w:val="000C4E6D"/>
    <w:rsid w:val="000C6AC4"/>
    <w:rsid w:val="000D124C"/>
    <w:rsid w:val="000D4942"/>
    <w:rsid w:val="000E0872"/>
    <w:rsid w:val="000E193F"/>
    <w:rsid w:val="000E3A02"/>
    <w:rsid w:val="000E6F17"/>
    <w:rsid w:val="000F17FB"/>
    <w:rsid w:val="000F2BE3"/>
    <w:rsid w:val="000F3D82"/>
    <w:rsid w:val="000F6C66"/>
    <w:rsid w:val="00100D2A"/>
    <w:rsid w:val="001042DA"/>
    <w:rsid w:val="001049F9"/>
    <w:rsid w:val="00111FB5"/>
    <w:rsid w:val="0011633E"/>
    <w:rsid w:val="00121E0B"/>
    <w:rsid w:val="00125CCD"/>
    <w:rsid w:val="00126FC5"/>
    <w:rsid w:val="0013055C"/>
    <w:rsid w:val="00132A1C"/>
    <w:rsid w:val="00132B1D"/>
    <w:rsid w:val="00142035"/>
    <w:rsid w:val="00153262"/>
    <w:rsid w:val="00161FE8"/>
    <w:rsid w:val="001622A7"/>
    <w:rsid w:val="00164985"/>
    <w:rsid w:val="0016656F"/>
    <w:rsid w:val="001779E8"/>
    <w:rsid w:val="00182445"/>
    <w:rsid w:val="00183B56"/>
    <w:rsid w:val="00186927"/>
    <w:rsid w:val="00190DB2"/>
    <w:rsid w:val="001A5EF1"/>
    <w:rsid w:val="001A656A"/>
    <w:rsid w:val="001A6871"/>
    <w:rsid w:val="001B1902"/>
    <w:rsid w:val="001B2ACF"/>
    <w:rsid w:val="001B308F"/>
    <w:rsid w:val="001B3935"/>
    <w:rsid w:val="001B482A"/>
    <w:rsid w:val="001B71D9"/>
    <w:rsid w:val="001C1FFE"/>
    <w:rsid w:val="001C268D"/>
    <w:rsid w:val="001C53F8"/>
    <w:rsid w:val="001C61D0"/>
    <w:rsid w:val="001D4C7A"/>
    <w:rsid w:val="001D69D8"/>
    <w:rsid w:val="001E13B1"/>
    <w:rsid w:val="001E1A78"/>
    <w:rsid w:val="001E736A"/>
    <w:rsid w:val="001E76AB"/>
    <w:rsid w:val="001F3106"/>
    <w:rsid w:val="001F51F2"/>
    <w:rsid w:val="00201AEB"/>
    <w:rsid w:val="00207EC5"/>
    <w:rsid w:val="0021348D"/>
    <w:rsid w:val="0021421F"/>
    <w:rsid w:val="00214FF9"/>
    <w:rsid w:val="0021597C"/>
    <w:rsid w:val="00221AA7"/>
    <w:rsid w:val="0023066E"/>
    <w:rsid w:val="002400D4"/>
    <w:rsid w:val="00240821"/>
    <w:rsid w:val="00240A0C"/>
    <w:rsid w:val="00243F69"/>
    <w:rsid w:val="002512AC"/>
    <w:rsid w:val="00252568"/>
    <w:rsid w:val="00253261"/>
    <w:rsid w:val="00253E13"/>
    <w:rsid w:val="00253E63"/>
    <w:rsid w:val="00260B65"/>
    <w:rsid w:val="00260BDC"/>
    <w:rsid w:val="00261895"/>
    <w:rsid w:val="00263174"/>
    <w:rsid w:val="002638A7"/>
    <w:rsid w:val="002642B0"/>
    <w:rsid w:val="002646C8"/>
    <w:rsid w:val="00265AEB"/>
    <w:rsid w:val="00265C6F"/>
    <w:rsid w:val="00267200"/>
    <w:rsid w:val="002675C6"/>
    <w:rsid w:val="00271D96"/>
    <w:rsid w:val="00276E91"/>
    <w:rsid w:val="00277C3C"/>
    <w:rsid w:val="002817FD"/>
    <w:rsid w:val="002837FB"/>
    <w:rsid w:val="00287F02"/>
    <w:rsid w:val="00291539"/>
    <w:rsid w:val="0029470C"/>
    <w:rsid w:val="002A388D"/>
    <w:rsid w:val="002A3DFC"/>
    <w:rsid w:val="002A53EB"/>
    <w:rsid w:val="002A6A29"/>
    <w:rsid w:val="002A70B4"/>
    <w:rsid w:val="002B39F4"/>
    <w:rsid w:val="002B56C0"/>
    <w:rsid w:val="002B58E3"/>
    <w:rsid w:val="002B6032"/>
    <w:rsid w:val="002B67C7"/>
    <w:rsid w:val="002C0ED2"/>
    <w:rsid w:val="002C27A4"/>
    <w:rsid w:val="002D0C09"/>
    <w:rsid w:val="002D0C37"/>
    <w:rsid w:val="002D0FBE"/>
    <w:rsid w:val="002D13BA"/>
    <w:rsid w:val="002D54D6"/>
    <w:rsid w:val="002D7238"/>
    <w:rsid w:val="002E26C3"/>
    <w:rsid w:val="002E7490"/>
    <w:rsid w:val="002E7E49"/>
    <w:rsid w:val="002F04C8"/>
    <w:rsid w:val="002F0E93"/>
    <w:rsid w:val="002F2763"/>
    <w:rsid w:val="002F3FC5"/>
    <w:rsid w:val="00303E41"/>
    <w:rsid w:val="003069D9"/>
    <w:rsid w:val="00311943"/>
    <w:rsid w:val="00316EE7"/>
    <w:rsid w:val="003176E4"/>
    <w:rsid w:val="00321A40"/>
    <w:rsid w:val="00322DCD"/>
    <w:rsid w:val="0032622C"/>
    <w:rsid w:val="003342EB"/>
    <w:rsid w:val="003359CF"/>
    <w:rsid w:val="00343A05"/>
    <w:rsid w:val="00343CF8"/>
    <w:rsid w:val="003446DB"/>
    <w:rsid w:val="00350606"/>
    <w:rsid w:val="003602D5"/>
    <w:rsid w:val="00361B51"/>
    <w:rsid w:val="00370302"/>
    <w:rsid w:val="00371BF3"/>
    <w:rsid w:val="0037631E"/>
    <w:rsid w:val="00376E26"/>
    <w:rsid w:val="00381394"/>
    <w:rsid w:val="00386D7E"/>
    <w:rsid w:val="003914A1"/>
    <w:rsid w:val="00393780"/>
    <w:rsid w:val="00395B48"/>
    <w:rsid w:val="00396A64"/>
    <w:rsid w:val="003A08C2"/>
    <w:rsid w:val="003A290B"/>
    <w:rsid w:val="003A6DD1"/>
    <w:rsid w:val="003B1348"/>
    <w:rsid w:val="003B4926"/>
    <w:rsid w:val="003B6957"/>
    <w:rsid w:val="003C3ECB"/>
    <w:rsid w:val="003C4F8E"/>
    <w:rsid w:val="003C768D"/>
    <w:rsid w:val="003C7E88"/>
    <w:rsid w:val="003D0DD1"/>
    <w:rsid w:val="003D17F3"/>
    <w:rsid w:val="003D2CA7"/>
    <w:rsid w:val="003D5530"/>
    <w:rsid w:val="003D6393"/>
    <w:rsid w:val="003D7840"/>
    <w:rsid w:val="003E0949"/>
    <w:rsid w:val="003E1CE4"/>
    <w:rsid w:val="003E3784"/>
    <w:rsid w:val="003E38F3"/>
    <w:rsid w:val="003F08BF"/>
    <w:rsid w:val="003F6AF9"/>
    <w:rsid w:val="00400B35"/>
    <w:rsid w:val="00407563"/>
    <w:rsid w:val="00410475"/>
    <w:rsid w:val="00410E8F"/>
    <w:rsid w:val="004114A7"/>
    <w:rsid w:val="0041377F"/>
    <w:rsid w:val="00414475"/>
    <w:rsid w:val="00424F7A"/>
    <w:rsid w:val="00427870"/>
    <w:rsid w:val="00433445"/>
    <w:rsid w:val="00436B96"/>
    <w:rsid w:val="004373FB"/>
    <w:rsid w:val="00437EB0"/>
    <w:rsid w:val="004411B2"/>
    <w:rsid w:val="004448B7"/>
    <w:rsid w:val="00456BA4"/>
    <w:rsid w:val="00457DC0"/>
    <w:rsid w:val="004632D4"/>
    <w:rsid w:val="00464DCB"/>
    <w:rsid w:val="00465A2D"/>
    <w:rsid w:val="0047298B"/>
    <w:rsid w:val="004754FC"/>
    <w:rsid w:val="00482763"/>
    <w:rsid w:val="00484333"/>
    <w:rsid w:val="00484B02"/>
    <w:rsid w:val="00486E88"/>
    <w:rsid w:val="00494607"/>
    <w:rsid w:val="0049698C"/>
    <w:rsid w:val="00497C17"/>
    <w:rsid w:val="004A28BB"/>
    <w:rsid w:val="004B1CA9"/>
    <w:rsid w:val="004B49F7"/>
    <w:rsid w:val="004B5AE7"/>
    <w:rsid w:val="004C3B57"/>
    <w:rsid w:val="004C74AF"/>
    <w:rsid w:val="004D2964"/>
    <w:rsid w:val="004E4874"/>
    <w:rsid w:val="004E61B2"/>
    <w:rsid w:val="004F606D"/>
    <w:rsid w:val="00500F0D"/>
    <w:rsid w:val="00501104"/>
    <w:rsid w:val="00501463"/>
    <w:rsid w:val="00501F0A"/>
    <w:rsid w:val="00503E0A"/>
    <w:rsid w:val="00505504"/>
    <w:rsid w:val="00506084"/>
    <w:rsid w:val="00507799"/>
    <w:rsid w:val="00520BE0"/>
    <w:rsid w:val="00521DF0"/>
    <w:rsid w:val="005304A6"/>
    <w:rsid w:val="00530C16"/>
    <w:rsid w:val="00537D41"/>
    <w:rsid w:val="005406F8"/>
    <w:rsid w:val="00543689"/>
    <w:rsid w:val="0054371C"/>
    <w:rsid w:val="005455FE"/>
    <w:rsid w:val="00554C6F"/>
    <w:rsid w:val="00564478"/>
    <w:rsid w:val="005660D3"/>
    <w:rsid w:val="005719EB"/>
    <w:rsid w:val="00574686"/>
    <w:rsid w:val="00577814"/>
    <w:rsid w:val="00580273"/>
    <w:rsid w:val="00584164"/>
    <w:rsid w:val="005876D5"/>
    <w:rsid w:val="00591428"/>
    <w:rsid w:val="00594B09"/>
    <w:rsid w:val="005A1083"/>
    <w:rsid w:val="005B1A0E"/>
    <w:rsid w:val="005B1F74"/>
    <w:rsid w:val="005B3781"/>
    <w:rsid w:val="005B5228"/>
    <w:rsid w:val="005B65C7"/>
    <w:rsid w:val="005C1B94"/>
    <w:rsid w:val="005C2104"/>
    <w:rsid w:val="005C28C0"/>
    <w:rsid w:val="005C3DA9"/>
    <w:rsid w:val="005C6E86"/>
    <w:rsid w:val="005C6F5A"/>
    <w:rsid w:val="005C762F"/>
    <w:rsid w:val="005D4E54"/>
    <w:rsid w:val="005D5739"/>
    <w:rsid w:val="005D5881"/>
    <w:rsid w:val="005E28B9"/>
    <w:rsid w:val="005E6397"/>
    <w:rsid w:val="005E7601"/>
    <w:rsid w:val="005F4AF6"/>
    <w:rsid w:val="005F52EB"/>
    <w:rsid w:val="006073FA"/>
    <w:rsid w:val="0061618D"/>
    <w:rsid w:val="00627A0A"/>
    <w:rsid w:val="006303CE"/>
    <w:rsid w:val="00630D92"/>
    <w:rsid w:val="006320C4"/>
    <w:rsid w:val="00634DB2"/>
    <w:rsid w:val="00635BE1"/>
    <w:rsid w:val="006370F9"/>
    <w:rsid w:val="006376F3"/>
    <w:rsid w:val="006414E8"/>
    <w:rsid w:val="0064187E"/>
    <w:rsid w:val="006432B6"/>
    <w:rsid w:val="0065059F"/>
    <w:rsid w:val="006526CC"/>
    <w:rsid w:val="00653274"/>
    <w:rsid w:val="00661C8A"/>
    <w:rsid w:val="00663CDA"/>
    <w:rsid w:val="00667049"/>
    <w:rsid w:val="0066766C"/>
    <w:rsid w:val="006723C1"/>
    <w:rsid w:val="0067336E"/>
    <w:rsid w:val="00673E8D"/>
    <w:rsid w:val="00674727"/>
    <w:rsid w:val="006751E4"/>
    <w:rsid w:val="006760AB"/>
    <w:rsid w:val="00684412"/>
    <w:rsid w:val="00686C86"/>
    <w:rsid w:val="006931DB"/>
    <w:rsid w:val="00694263"/>
    <w:rsid w:val="006A1F40"/>
    <w:rsid w:val="006A2041"/>
    <w:rsid w:val="006A2238"/>
    <w:rsid w:val="006A6130"/>
    <w:rsid w:val="006A6C4F"/>
    <w:rsid w:val="006B0F76"/>
    <w:rsid w:val="006B49DE"/>
    <w:rsid w:val="006B4B2F"/>
    <w:rsid w:val="006C1131"/>
    <w:rsid w:val="006C5B46"/>
    <w:rsid w:val="006D2D5D"/>
    <w:rsid w:val="006D4272"/>
    <w:rsid w:val="006E020E"/>
    <w:rsid w:val="006E08D4"/>
    <w:rsid w:val="006E4322"/>
    <w:rsid w:val="006E4659"/>
    <w:rsid w:val="006E51A5"/>
    <w:rsid w:val="006E6863"/>
    <w:rsid w:val="006F231F"/>
    <w:rsid w:val="00704854"/>
    <w:rsid w:val="00715C8F"/>
    <w:rsid w:val="007215DF"/>
    <w:rsid w:val="00725558"/>
    <w:rsid w:val="00727303"/>
    <w:rsid w:val="007277B8"/>
    <w:rsid w:val="007319C1"/>
    <w:rsid w:val="00736D7B"/>
    <w:rsid w:val="00737520"/>
    <w:rsid w:val="00750C0B"/>
    <w:rsid w:val="00753B50"/>
    <w:rsid w:val="00753FF6"/>
    <w:rsid w:val="00766381"/>
    <w:rsid w:val="0077664D"/>
    <w:rsid w:val="007766E1"/>
    <w:rsid w:val="00781516"/>
    <w:rsid w:val="00784107"/>
    <w:rsid w:val="007906E4"/>
    <w:rsid w:val="00792A0A"/>
    <w:rsid w:val="007A22E9"/>
    <w:rsid w:val="007A4C73"/>
    <w:rsid w:val="007A65E2"/>
    <w:rsid w:val="007A6803"/>
    <w:rsid w:val="007B47BA"/>
    <w:rsid w:val="007B4EC2"/>
    <w:rsid w:val="007B5B15"/>
    <w:rsid w:val="007C071F"/>
    <w:rsid w:val="007C4CBC"/>
    <w:rsid w:val="007C4E7E"/>
    <w:rsid w:val="007C5EFB"/>
    <w:rsid w:val="007D0CA6"/>
    <w:rsid w:val="007D2702"/>
    <w:rsid w:val="007D6C43"/>
    <w:rsid w:val="007E08BF"/>
    <w:rsid w:val="007E3E2A"/>
    <w:rsid w:val="007E7680"/>
    <w:rsid w:val="007F05BB"/>
    <w:rsid w:val="007F6568"/>
    <w:rsid w:val="008035C6"/>
    <w:rsid w:val="00805ADF"/>
    <w:rsid w:val="00822422"/>
    <w:rsid w:val="00827DE5"/>
    <w:rsid w:val="00833911"/>
    <w:rsid w:val="00836D93"/>
    <w:rsid w:val="0083744A"/>
    <w:rsid w:val="0084147F"/>
    <w:rsid w:val="0084204F"/>
    <w:rsid w:val="00842602"/>
    <w:rsid w:val="00845F1C"/>
    <w:rsid w:val="00846B15"/>
    <w:rsid w:val="00852702"/>
    <w:rsid w:val="00853045"/>
    <w:rsid w:val="00853B9C"/>
    <w:rsid w:val="0085795A"/>
    <w:rsid w:val="00861607"/>
    <w:rsid w:val="008620A0"/>
    <w:rsid w:val="00862361"/>
    <w:rsid w:val="00864C00"/>
    <w:rsid w:val="00865E49"/>
    <w:rsid w:val="0087121F"/>
    <w:rsid w:val="008750D8"/>
    <w:rsid w:val="00877455"/>
    <w:rsid w:val="00877AB6"/>
    <w:rsid w:val="00886431"/>
    <w:rsid w:val="00893848"/>
    <w:rsid w:val="00896CD5"/>
    <w:rsid w:val="00897D77"/>
    <w:rsid w:val="008A49FE"/>
    <w:rsid w:val="008A7A6E"/>
    <w:rsid w:val="008B2C30"/>
    <w:rsid w:val="008B3395"/>
    <w:rsid w:val="008B7866"/>
    <w:rsid w:val="008C4AA0"/>
    <w:rsid w:val="008D428A"/>
    <w:rsid w:val="008D4B54"/>
    <w:rsid w:val="008D5E90"/>
    <w:rsid w:val="008D636A"/>
    <w:rsid w:val="008D6A7E"/>
    <w:rsid w:val="008D6DE4"/>
    <w:rsid w:val="008D74C3"/>
    <w:rsid w:val="008E02C4"/>
    <w:rsid w:val="008E0794"/>
    <w:rsid w:val="008E46F0"/>
    <w:rsid w:val="008E49F5"/>
    <w:rsid w:val="008F1394"/>
    <w:rsid w:val="008F2CD9"/>
    <w:rsid w:val="008F3CF1"/>
    <w:rsid w:val="008F57FF"/>
    <w:rsid w:val="008F7E14"/>
    <w:rsid w:val="00900D6C"/>
    <w:rsid w:val="009031B4"/>
    <w:rsid w:val="00905A03"/>
    <w:rsid w:val="00905D7D"/>
    <w:rsid w:val="009229EC"/>
    <w:rsid w:val="009258E6"/>
    <w:rsid w:val="00927143"/>
    <w:rsid w:val="00935F84"/>
    <w:rsid w:val="009421D2"/>
    <w:rsid w:val="00945DEF"/>
    <w:rsid w:val="00950585"/>
    <w:rsid w:val="00951E2E"/>
    <w:rsid w:val="00953135"/>
    <w:rsid w:val="00963A3E"/>
    <w:rsid w:val="00964F90"/>
    <w:rsid w:val="00966E13"/>
    <w:rsid w:val="00972CB4"/>
    <w:rsid w:val="00976220"/>
    <w:rsid w:val="00981E45"/>
    <w:rsid w:val="00983C33"/>
    <w:rsid w:val="00983C4B"/>
    <w:rsid w:val="00984891"/>
    <w:rsid w:val="009873A4"/>
    <w:rsid w:val="00987C64"/>
    <w:rsid w:val="00990908"/>
    <w:rsid w:val="00990BC9"/>
    <w:rsid w:val="009936BF"/>
    <w:rsid w:val="00997EB8"/>
    <w:rsid w:val="009A0D53"/>
    <w:rsid w:val="009A23C2"/>
    <w:rsid w:val="009A2521"/>
    <w:rsid w:val="009A4D48"/>
    <w:rsid w:val="009A531C"/>
    <w:rsid w:val="009A6D09"/>
    <w:rsid w:val="009B0853"/>
    <w:rsid w:val="009B119F"/>
    <w:rsid w:val="009B4C3C"/>
    <w:rsid w:val="009C0A74"/>
    <w:rsid w:val="009C44C1"/>
    <w:rsid w:val="009C7DA8"/>
    <w:rsid w:val="009D052F"/>
    <w:rsid w:val="009D4E33"/>
    <w:rsid w:val="009D7C0A"/>
    <w:rsid w:val="009E1BD6"/>
    <w:rsid w:val="009F2526"/>
    <w:rsid w:val="009F328D"/>
    <w:rsid w:val="00A04A22"/>
    <w:rsid w:val="00A06126"/>
    <w:rsid w:val="00A071F6"/>
    <w:rsid w:val="00A07C13"/>
    <w:rsid w:val="00A106F5"/>
    <w:rsid w:val="00A10AC4"/>
    <w:rsid w:val="00A10ADB"/>
    <w:rsid w:val="00A14415"/>
    <w:rsid w:val="00A14876"/>
    <w:rsid w:val="00A24DBB"/>
    <w:rsid w:val="00A257D6"/>
    <w:rsid w:val="00A269D1"/>
    <w:rsid w:val="00A32E4A"/>
    <w:rsid w:val="00A330BA"/>
    <w:rsid w:val="00A344D5"/>
    <w:rsid w:val="00A437EF"/>
    <w:rsid w:val="00A54FBC"/>
    <w:rsid w:val="00A66C56"/>
    <w:rsid w:val="00A70363"/>
    <w:rsid w:val="00A71204"/>
    <w:rsid w:val="00A7302C"/>
    <w:rsid w:val="00A7440D"/>
    <w:rsid w:val="00A76376"/>
    <w:rsid w:val="00A806BD"/>
    <w:rsid w:val="00A81675"/>
    <w:rsid w:val="00A872B1"/>
    <w:rsid w:val="00AA0F6F"/>
    <w:rsid w:val="00AA3A97"/>
    <w:rsid w:val="00AA65A4"/>
    <w:rsid w:val="00AB1C97"/>
    <w:rsid w:val="00AB4DC3"/>
    <w:rsid w:val="00AB52A8"/>
    <w:rsid w:val="00AC10C4"/>
    <w:rsid w:val="00AC420E"/>
    <w:rsid w:val="00AC7364"/>
    <w:rsid w:val="00AD2E4E"/>
    <w:rsid w:val="00AD4010"/>
    <w:rsid w:val="00AD4CFA"/>
    <w:rsid w:val="00AD5A06"/>
    <w:rsid w:val="00AE2E30"/>
    <w:rsid w:val="00AE35EF"/>
    <w:rsid w:val="00AF6E6E"/>
    <w:rsid w:val="00AF6F9A"/>
    <w:rsid w:val="00AF7D82"/>
    <w:rsid w:val="00B00287"/>
    <w:rsid w:val="00B04F90"/>
    <w:rsid w:val="00B05EF3"/>
    <w:rsid w:val="00B135E6"/>
    <w:rsid w:val="00B171E2"/>
    <w:rsid w:val="00B27CD5"/>
    <w:rsid w:val="00B31638"/>
    <w:rsid w:val="00B31C7E"/>
    <w:rsid w:val="00B34344"/>
    <w:rsid w:val="00B34A37"/>
    <w:rsid w:val="00B36AF8"/>
    <w:rsid w:val="00B3784D"/>
    <w:rsid w:val="00B40B94"/>
    <w:rsid w:val="00B50189"/>
    <w:rsid w:val="00B51B85"/>
    <w:rsid w:val="00B5313C"/>
    <w:rsid w:val="00B6442C"/>
    <w:rsid w:val="00B65BF9"/>
    <w:rsid w:val="00B665F8"/>
    <w:rsid w:val="00B66DBC"/>
    <w:rsid w:val="00B739DD"/>
    <w:rsid w:val="00B755A7"/>
    <w:rsid w:val="00B75767"/>
    <w:rsid w:val="00B76407"/>
    <w:rsid w:val="00B828FC"/>
    <w:rsid w:val="00B82AEC"/>
    <w:rsid w:val="00B83CC0"/>
    <w:rsid w:val="00B911A2"/>
    <w:rsid w:val="00B937A5"/>
    <w:rsid w:val="00BA0953"/>
    <w:rsid w:val="00BA0E87"/>
    <w:rsid w:val="00BA2862"/>
    <w:rsid w:val="00BA383A"/>
    <w:rsid w:val="00BA5B95"/>
    <w:rsid w:val="00BB16DD"/>
    <w:rsid w:val="00BB5EC7"/>
    <w:rsid w:val="00BB6375"/>
    <w:rsid w:val="00BB7A94"/>
    <w:rsid w:val="00BD34B5"/>
    <w:rsid w:val="00BE295F"/>
    <w:rsid w:val="00BF0E24"/>
    <w:rsid w:val="00BF4450"/>
    <w:rsid w:val="00BF7A41"/>
    <w:rsid w:val="00C122F5"/>
    <w:rsid w:val="00C139A8"/>
    <w:rsid w:val="00C13E95"/>
    <w:rsid w:val="00C20222"/>
    <w:rsid w:val="00C2066B"/>
    <w:rsid w:val="00C26483"/>
    <w:rsid w:val="00C310F1"/>
    <w:rsid w:val="00C311CA"/>
    <w:rsid w:val="00C32257"/>
    <w:rsid w:val="00C346B3"/>
    <w:rsid w:val="00C43A3E"/>
    <w:rsid w:val="00C45A3F"/>
    <w:rsid w:val="00C46047"/>
    <w:rsid w:val="00C516D8"/>
    <w:rsid w:val="00C548B9"/>
    <w:rsid w:val="00C61714"/>
    <w:rsid w:val="00C641A5"/>
    <w:rsid w:val="00C64774"/>
    <w:rsid w:val="00C70A1A"/>
    <w:rsid w:val="00C77D26"/>
    <w:rsid w:val="00C80368"/>
    <w:rsid w:val="00C855AF"/>
    <w:rsid w:val="00C85AFB"/>
    <w:rsid w:val="00C90A37"/>
    <w:rsid w:val="00C93348"/>
    <w:rsid w:val="00C93D3E"/>
    <w:rsid w:val="00C967FB"/>
    <w:rsid w:val="00CA2DB1"/>
    <w:rsid w:val="00CA2E61"/>
    <w:rsid w:val="00CA2EA8"/>
    <w:rsid w:val="00CB1257"/>
    <w:rsid w:val="00CB1953"/>
    <w:rsid w:val="00CB198B"/>
    <w:rsid w:val="00CB3D74"/>
    <w:rsid w:val="00CC3683"/>
    <w:rsid w:val="00CC4CBD"/>
    <w:rsid w:val="00CC6F1A"/>
    <w:rsid w:val="00CC781D"/>
    <w:rsid w:val="00CD76BC"/>
    <w:rsid w:val="00CE070A"/>
    <w:rsid w:val="00CE51FA"/>
    <w:rsid w:val="00CE63A1"/>
    <w:rsid w:val="00CF2CF6"/>
    <w:rsid w:val="00D019C4"/>
    <w:rsid w:val="00D05FC7"/>
    <w:rsid w:val="00D064AE"/>
    <w:rsid w:val="00D12337"/>
    <w:rsid w:val="00D1499B"/>
    <w:rsid w:val="00D15335"/>
    <w:rsid w:val="00D15F23"/>
    <w:rsid w:val="00D17860"/>
    <w:rsid w:val="00D241C5"/>
    <w:rsid w:val="00D31B67"/>
    <w:rsid w:val="00D351B4"/>
    <w:rsid w:val="00D43CF5"/>
    <w:rsid w:val="00D44A3D"/>
    <w:rsid w:val="00D50A02"/>
    <w:rsid w:val="00D53415"/>
    <w:rsid w:val="00D61748"/>
    <w:rsid w:val="00D61BD0"/>
    <w:rsid w:val="00D65C23"/>
    <w:rsid w:val="00D71B4F"/>
    <w:rsid w:val="00D757D6"/>
    <w:rsid w:val="00D77245"/>
    <w:rsid w:val="00D8146B"/>
    <w:rsid w:val="00D82161"/>
    <w:rsid w:val="00D83D22"/>
    <w:rsid w:val="00D846E9"/>
    <w:rsid w:val="00D8580C"/>
    <w:rsid w:val="00D92847"/>
    <w:rsid w:val="00D9288E"/>
    <w:rsid w:val="00DA0768"/>
    <w:rsid w:val="00DA11B7"/>
    <w:rsid w:val="00DA77BE"/>
    <w:rsid w:val="00DA79F7"/>
    <w:rsid w:val="00DB12C2"/>
    <w:rsid w:val="00DB2F62"/>
    <w:rsid w:val="00DB3E04"/>
    <w:rsid w:val="00DB5962"/>
    <w:rsid w:val="00DC1DF8"/>
    <w:rsid w:val="00DC650A"/>
    <w:rsid w:val="00DD2438"/>
    <w:rsid w:val="00DD2E0D"/>
    <w:rsid w:val="00DD6EE1"/>
    <w:rsid w:val="00DE07D5"/>
    <w:rsid w:val="00DE3DA6"/>
    <w:rsid w:val="00DE5C1A"/>
    <w:rsid w:val="00DF0234"/>
    <w:rsid w:val="00DF2D58"/>
    <w:rsid w:val="00DF4E36"/>
    <w:rsid w:val="00E002B9"/>
    <w:rsid w:val="00E02D16"/>
    <w:rsid w:val="00E04F0B"/>
    <w:rsid w:val="00E07E1B"/>
    <w:rsid w:val="00E17B43"/>
    <w:rsid w:val="00E278B8"/>
    <w:rsid w:val="00E3023A"/>
    <w:rsid w:val="00E3129A"/>
    <w:rsid w:val="00E41F6B"/>
    <w:rsid w:val="00E43719"/>
    <w:rsid w:val="00E45B27"/>
    <w:rsid w:val="00E51981"/>
    <w:rsid w:val="00E52BB8"/>
    <w:rsid w:val="00E66753"/>
    <w:rsid w:val="00E667C7"/>
    <w:rsid w:val="00E66CA3"/>
    <w:rsid w:val="00E70F57"/>
    <w:rsid w:val="00E74680"/>
    <w:rsid w:val="00E769AF"/>
    <w:rsid w:val="00E80A02"/>
    <w:rsid w:val="00E8588D"/>
    <w:rsid w:val="00E91FCE"/>
    <w:rsid w:val="00E926F9"/>
    <w:rsid w:val="00E94A17"/>
    <w:rsid w:val="00E94C32"/>
    <w:rsid w:val="00E969FD"/>
    <w:rsid w:val="00EA4AAE"/>
    <w:rsid w:val="00EA74E7"/>
    <w:rsid w:val="00EB2E73"/>
    <w:rsid w:val="00EB5743"/>
    <w:rsid w:val="00EC1515"/>
    <w:rsid w:val="00ED7D3C"/>
    <w:rsid w:val="00EF356D"/>
    <w:rsid w:val="00F0046C"/>
    <w:rsid w:val="00F0261D"/>
    <w:rsid w:val="00F0529A"/>
    <w:rsid w:val="00F10E08"/>
    <w:rsid w:val="00F12E2A"/>
    <w:rsid w:val="00F201E0"/>
    <w:rsid w:val="00F21799"/>
    <w:rsid w:val="00F239A5"/>
    <w:rsid w:val="00F25712"/>
    <w:rsid w:val="00F3438E"/>
    <w:rsid w:val="00F34A35"/>
    <w:rsid w:val="00F36AC4"/>
    <w:rsid w:val="00F372B3"/>
    <w:rsid w:val="00F53871"/>
    <w:rsid w:val="00F54E75"/>
    <w:rsid w:val="00F57EEC"/>
    <w:rsid w:val="00F61DEF"/>
    <w:rsid w:val="00F70E5C"/>
    <w:rsid w:val="00F721F7"/>
    <w:rsid w:val="00F72C15"/>
    <w:rsid w:val="00F80F12"/>
    <w:rsid w:val="00F84C47"/>
    <w:rsid w:val="00F84CF2"/>
    <w:rsid w:val="00F86FD0"/>
    <w:rsid w:val="00F90AC3"/>
    <w:rsid w:val="00F92CEC"/>
    <w:rsid w:val="00F93DF2"/>
    <w:rsid w:val="00FA0141"/>
    <w:rsid w:val="00FA0A4F"/>
    <w:rsid w:val="00FB00E8"/>
    <w:rsid w:val="00FB1476"/>
    <w:rsid w:val="00FB2B5C"/>
    <w:rsid w:val="00FC4C2C"/>
    <w:rsid w:val="00FC74A6"/>
    <w:rsid w:val="00FD3374"/>
    <w:rsid w:val="00FD3A77"/>
    <w:rsid w:val="00FD467C"/>
    <w:rsid w:val="00FE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0680D"/>
  <w15:docId w15:val="{717D5C81-7EE6-4CAE-AC02-422DC1B3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6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3683"/>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CC3683"/>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semiHidden/>
    <w:unhideWhenUsed/>
    <w:qFormat/>
    <w:rsid w:val="00F34A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4A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4A3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4A3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4A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4A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4A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68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semiHidden/>
    <w:rsid w:val="00CC3683"/>
    <w:rPr>
      <w:rFonts w:ascii="Arial" w:eastAsiaTheme="majorEastAsia" w:hAnsi="Arial" w:cstheme="majorBidi"/>
      <w:b/>
      <w:bCs/>
      <w:color w:val="000000" w:themeColor="text1"/>
      <w:sz w:val="26"/>
      <w:szCs w:val="26"/>
    </w:rPr>
  </w:style>
  <w:style w:type="paragraph" w:styleId="Title">
    <w:name w:val="Title"/>
    <w:basedOn w:val="Normal"/>
    <w:next w:val="Normal"/>
    <w:link w:val="TitleChar"/>
    <w:uiPriority w:val="10"/>
    <w:qFormat/>
    <w:rsid w:val="00CC3683"/>
    <w:pPr>
      <w:pBdr>
        <w:bottom w:val="single" w:sz="8" w:space="4" w:color="4F81BD"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CC3683"/>
    <w:rPr>
      <w:rFonts w:ascii="Arial" w:eastAsiaTheme="majorEastAsia" w:hAnsi="Arial" w:cstheme="majorBidi"/>
      <w:color w:val="000000" w:themeColor="text1"/>
      <w:spacing w:val="5"/>
      <w:kern w:val="28"/>
      <w:sz w:val="52"/>
      <w:szCs w:val="52"/>
    </w:rPr>
  </w:style>
  <w:style w:type="paragraph" w:styleId="Subtitle">
    <w:name w:val="Subtitle"/>
    <w:basedOn w:val="Normal"/>
    <w:next w:val="Normal"/>
    <w:link w:val="SubtitleChar"/>
    <w:uiPriority w:val="11"/>
    <w:qFormat/>
    <w:rsid w:val="00CC3683"/>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CC3683"/>
    <w:rPr>
      <w:rFonts w:ascii="Arial" w:eastAsiaTheme="majorEastAsia" w:hAnsi="Arial" w:cstheme="majorBidi"/>
      <w:i/>
      <w:iCs/>
      <w:color w:val="000000" w:themeColor="text1"/>
      <w:spacing w:val="15"/>
      <w:sz w:val="24"/>
      <w:szCs w:val="24"/>
    </w:rPr>
  </w:style>
  <w:style w:type="character" w:styleId="BookTitle">
    <w:name w:val="Book Title"/>
    <w:basedOn w:val="DefaultParagraphFont"/>
    <w:uiPriority w:val="33"/>
    <w:qFormat/>
    <w:rsid w:val="00CC3683"/>
    <w:rPr>
      <w:b/>
      <w:bCs/>
      <w:smallCaps/>
      <w:spacing w:val="5"/>
    </w:rPr>
  </w:style>
  <w:style w:type="character" w:styleId="Hyperlink">
    <w:name w:val="Hyperlink"/>
    <w:rsid w:val="007E7680"/>
    <w:rPr>
      <w:color w:val="0000FF"/>
      <w:u w:val="single"/>
    </w:rPr>
  </w:style>
  <w:style w:type="paragraph" w:styleId="FootnoteText">
    <w:name w:val="footnote text"/>
    <w:basedOn w:val="Normal"/>
    <w:link w:val="FootnoteTextChar"/>
    <w:semiHidden/>
    <w:rsid w:val="007E7680"/>
    <w:pPr>
      <w:framePr w:wrap="around" w:vAnchor="text" w:hAnchor="text" w:y="1"/>
    </w:pPr>
    <w:rPr>
      <w:rFonts w:ascii="Arial" w:hAnsi="Arial"/>
      <w:sz w:val="20"/>
      <w:szCs w:val="20"/>
    </w:rPr>
  </w:style>
  <w:style w:type="character" w:customStyle="1" w:styleId="FootnoteTextChar">
    <w:name w:val="Footnote Text Char"/>
    <w:basedOn w:val="DefaultParagraphFont"/>
    <w:link w:val="FootnoteText"/>
    <w:semiHidden/>
    <w:rsid w:val="007E7680"/>
    <w:rPr>
      <w:rFonts w:ascii="Arial" w:eastAsia="Times New Roman" w:hAnsi="Arial" w:cs="Times New Roman"/>
      <w:sz w:val="20"/>
      <w:szCs w:val="20"/>
      <w:lang w:val="de-DE" w:eastAsia="de-DE"/>
    </w:rPr>
  </w:style>
  <w:style w:type="paragraph" w:styleId="Header">
    <w:name w:val="header"/>
    <w:basedOn w:val="Normal"/>
    <w:link w:val="HeaderChar"/>
    <w:uiPriority w:val="99"/>
    <w:rsid w:val="007E7680"/>
    <w:pPr>
      <w:spacing w:after="120"/>
      <w:jc w:val="center"/>
    </w:pPr>
    <w:rPr>
      <w:rFonts w:ascii="Arial" w:hAnsi="Arial" w:cs="Arial"/>
      <w:sz w:val="22"/>
      <w:szCs w:val="22"/>
    </w:rPr>
  </w:style>
  <w:style w:type="character" w:customStyle="1" w:styleId="HeaderChar">
    <w:name w:val="Header Char"/>
    <w:basedOn w:val="DefaultParagraphFont"/>
    <w:link w:val="Header"/>
    <w:uiPriority w:val="99"/>
    <w:rsid w:val="007E7680"/>
    <w:rPr>
      <w:rFonts w:ascii="Arial" w:eastAsia="Times New Roman" w:hAnsi="Arial" w:cs="Arial"/>
      <w:lang w:val="de-DE" w:eastAsia="de-DE"/>
    </w:rPr>
  </w:style>
  <w:style w:type="paragraph" w:styleId="BalloonText">
    <w:name w:val="Balloon Text"/>
    <w:basedOn w:val="Normal"/>
    <w:link w:val="BalloonTextChar"/>
    <w:uiPriority w:val="99"/>
    <w:semiHidden/>
    <w:unhideWhenUsed/>
    <w:rsid w:val="008B3395"/>
    <w:rPr>
      <w:rFonts w:ascii="Tahoma" w:hAnsi="Tahoma" w:cs="Tahoma"/>
      <w:sz w:val="16"/>
      <w:szCs w:val="16"/>
    </w:rPr>
  </w:style>
  <w:style w:type="character" w:customStyle="1" w:styleId="BalloonTextChar">
    <w:name w:val="Balloon Text Char"/>
    <w:basedOn w:val="DefaultParagraphFont"/>
    <w:link w:val="BalloonText"/>
    <w:uiPriority w:val="99"/>
    <w:semiHidden/>
    <w:rsid w:val="008B3395"/>
    <w:rPr>
      <w:rFonts w:ascii="Tahoma" w:eastAsia="Times New Roman" w:hAnsi="Tahoma" w:cs="Tahoma"/>
      <w:sz w:val="16"/>
      <w:szCs w:val="16"/>
      <w:lang w:eastAsia="de-DE"/>
    </w:rPr>
  </w:style>
  <w:style w:type="character" w:styleId="FollowedHyperlink">
    <w:name w:val="FollowedHyperlink"/>
    <w:basedOn w:val="DefaultParagraphFont"/>
    <w:uiPriority w:val="99"/>
    <w:semiHidden/>
    <w:unhideWhenUsed/>
    <w:rsid w:val="00FA0141"/>
    <w:rPr>
      <w:color w:val="800080" w:themeColor="followedHyperlink"/>
      <w:u w:val="single"/>
    </w:rPr>
  </w:style>
  <w:style w:type="paragraph" w:styleId="Footer">
    <w:name w:val="footer"/>
    <w:basedOn w:val="Normal"/>
    <w:link w:val="FooterChar"/>
    <w:uiPriority w:val="99"/>
    <w:unhideWhenUsed/>
    <w:rsid w:val="00E002B9"/>
    <w:pPr>
      <w:tabs>
        <w:tab w:val="center" w:pos="4536"/>
        <w:tab w:val="right" w:pos="9072"/>
      </w:tabs>
    </w:pPr>
  </w:style>
  <w:style w:type="character" w:customStyle="1" w:styleId="FooterChar">
    <w:name w:val="Footer Char"/>
    <w:basedOn w:val="DefaultParagraphFont"/>
    <w:link w:val="Footer"/>
    <w:uiPriority w:val="99"/>
    <w:rsid w:val="00E002B9"/>
    <w:rPr>
      <w:rFonts w:ascii="Times New Roman" w:eastAsia="Times New Roman" w:hAnsi="Times New Roman" w:cs="Times New Roman"/>
      <w:sz w:val="24"/>
      <w:szCs w:val="24"/>
      <w:lang w:eastAsia="de-DE"/>
    </w:rPr>
  </w:style>
  <w:style w:type="paragraph" w:styleId="TableofFigures">
    <w:name w:val="table of figures"/>
    <w:basedOn w:val="Normal"/>
    <w:next w:val="Normal"/>
    <w:uiPriority w:val="99"/>
    <w:semiHidden/>
    <w:unhideWhenUsed/>
    <w:rsid w:val="00F34A35"/>
  </w:style>
  <w:style w:type="paragraph" w:styleId="Salutation">
    <w:name w:val="Salutation"/>
    <w:basedOn w:val="Normal"/>
    <w:next w:val="Normal"/>
    <w:link w:val="SalutationChar"/>
    <w:uiPriority w:val="99"/>
    <w:semiHidden/>
    <w:unhideWhenUsed/>
    <w:rsid w:val="00F34A35"/>
  </w:style>
  <w:style w:type="character" w:customStyle="1" w:styleId="SalutationChar">
    <w:name w:val="Salutation Char"/>
    <w:basedOn w:val="DefaultParagraphFont"/>
    <w:link w:val="Salutation"/>
    <w:uiPriority w:val="99"/>
    <w:semiHidden/>
    <w:rsid w:val="00F34A35"/>
    <w:rPr>
      <w:rFonts w:ascii="Times New Roman" w:eastAsia="Times New Roman" w:hAnsi="Times New Roman" w:cs="Times New Roman"/>
      <w:sz w:val="24"/>
      <w:szCs w:val="24"/>
      <w:lang w:eastAsia="de-DE"/>
    </w:rPr>
  </w:style>
  <w:style w:type="paragraph" w:styleId="ListBullet">
    <w:name w:val="List Bullet"/>
    <w:basedOn w:val="Normal"/>
    <w:uiPriority w:val="99"/>
    <w:semiHidden/>
    <w:unhideWhenUsed/>
    <w:rsid w:val="00F34A35"/>
    <w:pPr>
      <w:numPr>
        <w:numId w:val="5"/>
      </w:numPr>
      <w:contextualSpacing/>
    </w:pPr>
  </w:style>
  <w:style w:type="paragraph" w:styleId="ListBullet2">
    <w:name w:val="List Bullet 2"/>
    <w:basedOn w:val="Normal"/>
    <w:uiPriority w:val="99"/>
    <w:semiHidden/>
    <w:unhideWhenUsed/>
    <w:rsid w:val="00F34A35"/>
    <w:pPr>
      <w:numPr>
        <w:numId w:val="6"/>
      </w:numPr>
      <w:contextualSpacing/>
    </w:pPr>
  </w:style>
  <w:style w:type="paragraph" w:styleId="ListBullet3">
    <w:name w:val="List Bullet 3"/>
    <w:basedOn w:val="Normal"/>
    <w:uiPriority w:val="99"/>
    <w:semiHidden/>
    <w:unhideWhenUsed/>
    <w:rsid w:val="00F34A35"/>
    <w:pPr>
      <w:numPr>
        <w:numId w:val="7"/>
      </w:numPr>
      <w:contextualSpacing/>
    </w:pPr>
  </w:style>
  <w:style w:type="paragraph" w:styleId="ListBullet4">
    <w:name w:val="List Bullet 4"/>
    <w:basedOn w:val="Normal"/>
    <w:uiPriority w:val="99"/>
    <w:semiHidden/>
    <w:unhideWhenUsed/>
    <w:rsid w:val="00F34A35"/>
    <w:pPr>
      <w:numPr>
        <w:numId w:val="8"/>
      </w:numPr>
      <w:contextualSpacing/>
    </w:pPr>
  </w:style>
  <w:style w:type="paragraph" w:styleId="ListBullet5">
    <w:name w:val="List Bullet 5"/>
    <w:basedOn w:val="Normal"/>
    <w:uiPriority w:val="99"/>
    <w:semiHidden/>
    <w:unhideWhenUsed/>
    <w:rsid w:val="00F34A35"/>
    <w:pPr>
      <w:numPr>
        <w:numId w:val="9"/>
      </w:numPr>
      <w:contextualSpacing/>
    </w:pPr>
  </w:style>
  <w:style w:type="paragraph" w:styleId="Caption">
    <w:name w:val="caption"/>
    <w:basedOn w:val="Normal"/>
    <w:next w:val="Normal"/>
    <w:uiPriority w:val="35"/>
    <w:semiHidden/>
    <w:unhideWhenUsed/>
    <w:qFormat/>
    <w:rsid w:val="00F34A35"/>
    <w:pPr>
      <w:spacing w:after="200"/>
    </w:pPr>
    <w:rPr>
      <w:b/>
      <w:bCs/>
      <w:color w:val="4F81BD" w:themeColor="accent1"/>
      <w:sz w:val="18"/>
      <w:szCs w:val="18"/>
    </w:rPr>
  </w:style>
  <w:style w:type="paragraph" w:styleId="BlockText">
    <w:name w:val="Block Text"/>
    <w:basedOn w:val="Normal"/>
    <w:uiPriority w:val="99"/>
    <w:semiHidden/>
    <w:unhideWhenUsed/>
    <w:rsid w:val="00F34A3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F34A35"/>
  </w:style>
  <w:style w:type="character" w:customStyle="1" w:styleId="DateChar">
    <w:name w:val="Date Char"/>
    <w:basedOn w:val="DefaultParagraphFont"/>
    <w:link w:val="Date"/>
    <w:uiPriority w:val="99"/>
    <w:semiHidden/>
    <w:rsid w:val="00F34A35"/>
    <w:rPr>
      <w:rFonts w:ascii="Times New Roman" w:eastAsia="Times New Roman" w:hAnsi="Times New Roman" w:cs="Times New Roman"/>
      <w:sz w:val="24"/>
      <w:szCs w:val="24"/>
      <w:lang w:eastAsia="de-DE"/>
    </w:rPr>
  </w:style>
  <w:style w:type="paragraph" w:styleId="DocumentMap">
    <w:name w:val="Document Map"/>
    <w:basedOn w:val="Normal"/>
    <w:link w:val="DocumentMapChar"/>
    <w:uiPriority w:val="99"/>
    <w:semiHidden/>
    <w:unhideWhenUsed/>
    <w:rsid w:val="00F34A35"/>
    <w:rPr>
      <w:rFonts w:ascii="Tahoma" w:hAnsi="Tahoma" w:cs="Tahoma"/>
      <w:sz w:val="16"/>
      <w:szCs w:val="16"/>
    </w:rPr>
  </w:style>
  <w:style w:type="character" w:customStyle="1" w:styleId="DocumentMapChar">
    <w:name w:val="Document Map Char"/>
    <w:basedOn w:val="DefaultParagraphFont"/>
    <w:link w:val="DocumentMap"/>
    <w:uiPriority w:val="99"/>
    <w:semiHidden/>
    <w:rsid w:val="00F34A35"/>
    <w:rPr>
      <w:rFonts w:ascii="Tahoma" w:eastAsia="Times New Roman" w:hAnsi="Tahoma" w:cs="Tahoma"/>
      <w:sz w:val="16"/>
      <w:szCs w:val="16"/>
      <w:lang w:eastAsia="de-DE"/>
    </w:rPr>
  </w:style>
  <w:style w:type="paragraph" w:styleId="E-mailSignature">
    <w:name w:val="E-mail Signature"/>
    <w:basedOn w:val="Normal"/>
    <w:link w:val="E-mailSignatureChar"/>
    <w:uiPriority w:val="99"/>
    <w:semiHidden/>
    <w:unhideWhenUsed/>
    <w:rsid w:val="00F34A35"/>
  </w:style>
  <w:style w:type="character" w:customStyle="1" w:styleId="E-mailSignatureChar">
    <w:name w:val="E-mail Signature Char"/>
    <w:basedOn w:val="DefaultParagraphFont"/>
    <w:link w:val="E-mailSignature"/>
    <w:uiPriority w:val="99"/>
    <w:semiHidden/>
    <w:rsid w:val="00F34A35"/>
    <w:rPr>
      <w:rFonts w:ascii="Times New Roman" w:eastAsia="Times New Roman" w:hAnsi="Times New Roman" w:cs="Times New Roman"/>
      <w:sz w:val="24"/>
      <w:szCs w:val="24"/>
      <w:lang w:eastAsia="de-DE"/>
    </w:rPr>
  </w:style>
  <w:style w:type="paragraph" w:styleId="EndnoteText">
    <w:name w:val="endnote text"/>
    <w:basedOn w:val="Normal"/>
    <w:link w:val="EndnoteTextChar"/>
    <w:uiPriority w:val="99"/>
    <w:semiHidden/>
    <w:unhideWhenUsed/>
    <w:rsid w:val="00F34A35"/>
    <w:rPr>
      <w:sz w:val="20"/>
      <w:szCs w:val="20"/>
    </w:rPr>
  </w:style>
  <w:style w:type="character" w:customStyle="1" w:styleId="EndnoteTextChar">
    <w:name w:val="Endnote Text Char"/>
    <w:basedOn w:val="DefaultParagraphFont"/>
    <w:link w:val="EndnoteText"/>
    <w:uiPriority w:val="99"/>
    <w:semiHidden/>
    <w:rsid w:val="00F34A35"/>
    <w:rPr>
      <w:rFonts w:ascii="Times New Roman" w:eastAsia="Times New Roman" w:hAnsi="Times New Roman" w:cs="Times New Roman"/>
      <w:sz w:val="20"/>
      <w:szCs w:val="20"/>
      <w:lang w:eastAsia="de-DE"/>
    </w:rPr>
  </w:style>
  <w:style w:type="paragraph" w:styleId="NoteHeading">
    <w:name w:val="Note Heading"/>
    <w:basedOn w:val="Normal"/>
    <w:next w:val="Normal"/>
    <w:link w:val="NoteHeadingChar"/>
    <w:uiPriority w:val="99"/>
    <w:semiHidden/>
    <w:unhideWhenUsed/>
    <w:rsid w:val="00F34A35"/>
  </w:style>
  <w:style w:type="character" w:customStyle="1" w:styleId="NoteHeadingChar">
    <w:name w:val="Note Heading Char"/>
    <w:basedOn w:val="DefaultParagraphFont"/>
    <w:link w:val="NoteHeading"/>
    <w:uiPriority w:val="99"/>
    <w:semiHidden/>
    <w:rsid w:val="00F34A35"/>
    <w:rPr>
      <w:rFonts w:ascii="Times New Roman" w:eastAsia="Times New Roman" w:hAnsi="Times New Roman" w:cs="Times New Roman"/>
      <w:sz w:val="24"/>
      <w:szCs w:val="24"/>
      <w:lang w:eastAsia="de-DE"/>
    </w:rPr>
  </w:style>
  <w:style w:type="paragraph" w:styleId="Closing">
    <w:name w:val="Closing"/>
    <w:basedOn w:val="Normal"/>
    <w:link w:val="ClosingChar"/>
    <w:uiPriority w:val="99"/>
    <w:semiHidden/>
    <w:unhideWhenUsed/>
    <w:rsid w:val="00F34A35"/>
    <w:pPr>
      <w:ind w:left="4252"/>
    </w:pPr>
  </w:style>
  <w:style w:type="character" w:customStyle="1" w:styleId="ClosingChar">
    <w:name w:val="Closing Char"/>
    <w:basedOn w:val="DefaultParagraphFont"/>
    <w:link w:val="Closing"/>
    <w:uiPriority w:val="99"/>
    <w:semiHidden/>
    <w:rsid w:val="00F34A35"/>
    <w:rPr>
      <w:rFonts w:ascii="Times New Roman" w:eastAsia="Times New Roman" w:hAnsi="Times New Roman" w:cs="Times New Roman"/>
      <w:sz w:val="24"/>
      <w:szCs w:val="24"/>
      <w:lang w:eastAsia="de-DE"/>
    </w:rPr>
  </w:style>
  <w:style w:type="paragraph" w:styleId="HTMLAddress">
    <w:name w:val="HTML Address"/>
    <w:basedOn w:val="Normal"/>
    <w:link w:val="HTMLAddressChar"/>
    <w:uiPriority w:val="99"/>
    <w:semiHidden/>
    <w:unhideWhenUsed/>
    <w:rsid w:val="00F34A35"/>
    <w:rPr>
      <w:i/>
      <w:iCs/>
    </w:rPr>
  </w:style>
  <w:style w:type="character" w:customStyle="1" w:styleId="HTMLAddressChar">
    <w:name w:val="HTML Address Char"/>
    <w:basedOn w:val="DefaultParagraphFont"/>
    <w:link w:val="HTMLAddress"/>
    <w:uiPriority w:val="99"/>
    <w:semiHidden/>
    <w:rsid w:val="00F34A35"/>
    <w:rPr>
      <w:rFonts w:ascii="Times New Roman" w:eastAsia="Times New Roman" w:hAnsi="Times New Roman" w:cs="Times New Roman"/>
      <w:i/>
      <w:iCs/>
      <w:sz w:val="24"/>
      <w:szCs w:val="24"/>
      <w:lang w:eastAsia="de-DE"/>
    </w:rPr>
  </w:style>
  <w:style w:type="paragraph" w:styleId="HTMLPreformatted">
    <w:name w:val="HTML Preformatted"/>
    <w:basedOn w:val="Normal"/>
    <w:link w:val="HTMLPreformattedChar"/>
    <w:uiPriority w:val="99"/>
    <w:semiHidden/>
    <w:unhideWhenUsed/>
    <w:rsid w:val="00F34A3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34A35"/>
    <w:rPr>
      <w:rFonts w:ascii="Consolas" w:eastAsia="Times New Roman" w:hAnsi="Consolas" w:cs="Times New Roman"/>
      <w:sz w:val="20"/>
      <w:szCs w:val="20"/>
      <w:lang w:eastAsia="de-DE"/>
    </w:rPr>
  </w:style>
  <w:style w:type="paragraph" w:styleId="Index1">
    <w:name w:val="index 1"/>
    <w:basedOn w:val="Normal"/>
    <w:next w:val="Normal"/>
    <w:autoRedefine/>
    <w:uiPriority w:val="99"/>
    <w:semiHidden/>
    <w:unhideWhenUsed/>
    <w:rsid w:val="00F34A35"/>
    <w:pPr>
      <w:ind w:left="240" w:hanging="240"/>
    </w:pPr>
  </w:style>
  <w:style w:type="paragraph" w:styleId="Index2">
    <w:name w:val="index 2"/>
    <w:basedOn w:val="Normal"/>
    <w:next w:val="Normal"/>
    <w:autoRedefine/>
    <w:uiPriority w:val="99"/>
    <w:semiHidden/>
    <w:unhideWhenUsed/>
    <w:rsid w:val="00F34A35"/>
    <w:pPr>
      <w:ind w:left="480" w:hanging="240"/>
    </w:pPr>
  </w:style>
  <w:style w:type="paragraph" w:styleId="Index3">
    <w:name w:val="index 3"/>
    <w:basedOn w:val="Normal"/>
    <w:next w:val="Normal"/>
    <w:autoRedefine/>
    <w:uiPriority w:val="99"/>
    <w:semiHidden/>
    <w:unhideWhenUsed/>
    <w:rsid w:val="00F34A35"/>
    <w:pPr>
      <w:ind w:left="720" w:hanging="240"/>
    </w:pPr>
  </w:style>
  <w:style w:type="paragraph" w:styleId="Index4">
    <w:name w:val="index 4"/>
    <w:basedOn w:val="Normal"/>
    <w:next w:val="Normal"/>
    <w:autoRedefine/>
    <w:uiPriority w:val="99"/>
    <w:semiHidden/>
    <w:unhideWhenUsed/>
    <w:rsid w:val="00F34A35"/>
    <w:pPr>
      <w:ind w:left="960" w:hanging="240"/>
    </w:pPr>
  </w:style>
  <w:style w:type="paragraph" w:styleId="Index5">
    <w:name w:val="index 5"/>
    <w:basedOn w:val="Normal"/>
    <w:next w:val="Normal"/>
    <w:autoRedefine/>
    <w:uiPriority w:val="99"/>
    <w:semiHidden/>
    <w:unhideWhenUsed/>
    <w:rsid w:val="00F34A35"/>
    <w:pPr>
      <w:ind w:left="1200" w:hanging="240"/>
    </w:pPr>
  </w:style>
  <w:style w:type="paragraph" w:styleId="Index6">
    <w:name w:val="index 6"/>
    <w:basedOn w:val="Normal"/>
    <w:next w:val="Normal"/>
    <w:autoRedefine/>
    <w:uiPriority w:val="99"/>
    <w:semiHidden/>
    <w:unhideWhenUsed/>
    <w:rsid w:val="00F34A35"/>
    <w:pPr>
      <w:ind w:left="1440" w:hanging="240"/>
    </w:pPr>
  </w:style>
  <w:style w:type="paragraph" w:styleId="Index7">
    <w:name w:val="index 7"/>
    <w:basedOn w:val="Normal"/>
    <w:next w:val="Normal"/>
    <w:autoRedefine/>
    <w:uiPriority w:val="99"/>
    <w:semiHidden/>
    <w:unhideWhenUsed/>
    <w:rsid w:val="00F34A35"/>
    <w:pPr>
      <w:ind w:left="1680" w:hanging="240"/>
    </w:pPr>
  </w:style>
  <w:style w:type="paragraph" w:styleId="Index8">
    <w:name w:val="index 8"/>
    <w:basedOn w:val="Normal"/>
    <w:next w:val="Normal"/>
    <w:autoRedefine/>
    <w:uiPriority w:val="99"/>
    <w:semiHidden/>
    <w:unhideWhenUsed/>
    <w:rsid w:val="00F34A35"/>
    <w:pPr>
      <w:ind w:left="1920" w:hanging="240"/>
    </w:pPr>
  </w:style>
  <w:style w:type="paragraph" w:styleId="Index9">
    <w:name w:val="index 9"/>
    <w:basedOn w:val="Normal"/>
    <w:next w:val="Normal"/>
    <w:autoRedefine/>
    <w:uiPriority w:val="99"/>
    <w:semiHidden/>
    <w:unhideWhenUsed/>
    <w:rsid w:val="00F34A35"/>
    <w:pPr>
      <w:ind w:left="2160" w:hanging="240"/>
    </w:pPr>
  </w:style>
  <w:style w:type="paragraph" w:styleId="IndexHeading">
    <w:name w:val="index heading"/>
    <w:basedOn w:val="Normal"/>
    <w:next w:val="Index1"/>
    <w:uiPriority w:val="99"/>
    <w:semiHidden/>
    <w:unhideWhenUsed/>
    <w:rsid w:val="00F34A35"/>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F34A35"/>
    <w:pPr>
      <w:outlineLvl w:val="9"/>
    </w:pPr>
    <w:rPr>
      <w:rFonts w:asciiTheme="majorHAnsi" w:hAnsiTheme="majorHAnsi"/>
      <w:color w:val="365F91" w:themeColor="accent1" w:themeShade="BF"/>
    </w:rPr>
  </w:style>
  <w:style w:type="paragraph" w:styleId="IntenseQuote">
    <w:name w:val="Intense Quote"/>
    <w:basedOn w:val="Normal"/>
    <w:next w:val="Normal"/>
    <w:link w:val="IntenseQuoteChar"/>
    <w:uiPriority w:val="30"/>
    <w:qFormat/>
    <w:rsid w:val="00F34A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34A35"/>
    <w:rPr>
      <w:rFonts w:ascii="Times New Roman" w:eastAsia="Times New Roman" w:hAnsi="Times New Roman" w:cs="Times New Roman"/>
      <w:b/>
      <w:bCs/>
      <w:i/>
      <w:iCs/>
      <w:color w:val="4F81BD" w:themeColor="accent1"/>
      <w:sz w:val="24"/>
      <w:szCs w:val="24"/>
      <w:lang w:eastAsia="de-DE"/>
    </w:rPr>
  </w:style>
  <w:style w:type="paragraph" w:styleId="NoSpacing">
    <w:name w:val="No Spacing"/>
    <w:uiPriority w:val="1"/>
    <w:qFormat/>
    <w:rsid w:val="00F34A35"/>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F34A35"/>
    <w:rPr>
      <w:sz w:val="20"/>
      <w:szCs w:val="20"/>
    </w:rPr>
  </w:style>
  <w:style w:type="character" w:customStyle="1" w:styleId="CommentTextChar">
    <w:name w:val="Comment Text Char"/>
    <w:basedOn w:val="DefaultParagraphFont"/>
    <w:link w:val="CommentText"/>
    <w:uiPriority w:val="99"/>
    <w:semiHidden/>
    <w:rsid w:val="00F34A35"/>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34A35"/>
    <w:rPr>
      <w:b/>
      <w:bCs/>
    </w:rPr>
  </w:style>
  <w:style w:type="character" w:customStyle="1" w:styleId="CommentSubjectChar">
    <w:name w:val="Comment Subject Char"/>
    <w:basedOn w:val="CommentTextChar"/>
    <w:link w:val="CommentSubject"/>
    <w:uiPriority w:val="99"/>
    <w:semiHidden/>
    <w:rsid w:val="00F34A35"/>
    <w:rPr>
      <w:rFonts w:ascii="Times New Roman" w:eastAsia="Times New Roman" w:hAnsi="Times New Roman" w:cs="Times New Roman"/>
      <w:b/>
      <w:bCs/>
      <w:sz w:val="20"/>
      <w:szCs w:val="20"/>
      <w:lang w:eastAsia="de-DE"/>
    </w:rPr>
  </w:style>
  <w:style w:type="paragraph" w:styleId="List">
    <w:name w:val="List"/>
    <w:basedOn w:val="Normal"/>
    <w:uiPriority w:val="99"/>
    <w:semiHidden/>
    <w:unhideWhenUsed/>
    <w:rsid w:val="00F34A35"/>
    <w:pPr>
      <w:ind w:left="283" w:hanging="283"/>
      <w:contextualSpacing/>
    </w:pPr>
  </w:style>
  <w:style w:type="paragraph" w:styleId="List2">
    <w:name w:val="List 2"/>
    <w:basedOn w:val="Normal"/>
    <w:uiPriority w:val="99"/>
    <w:semiHidden/>
    <w:unhideWhenUsed/>
    <w:rsid w:val="00F34A35"/>
    <w:pPr>
      <w:ind w:left="566" w:hanging="283"/>
      <w:contextualSpacing/>
    </w:pPr>
  </w:style>
  <w:style w:type="paragraph" w:styleId="List3">
    <w:name w:val="List 3"/>
    <w:basedOn w:val="Normal"/>
    <w:uiPriority w:val="99"/>
    <w:semiHidden/>
    <w:unhideWhenUsed/>
    <w:rsid w:val="00F34A35"/>
    <w:pPr>
      <w:ind w:left="849" w:hanging="283"/>
      <w:contextualSpacing/>
    </w:pPr>
  </w:style>
  <w:style w:type="paragraph" w:styleId="List4">
    <w:name w:val="List 4"/>
    <w:basedOn w:val="Normal"/>
    <w:uiPriority w:val="99"/>
    <w:semiHidden/>
    <w:unhideWhenUsed/>
    <w:rsid w:val="00F34A35"/>
    <w:pPr>
      <w:ind w:left="1132" w:hanging="283"/>
      <w:contextualSpacing/>
    </w:pPr>
  </w:style>
  <w:style w:type="paragraph" w:styleId="List5">
    <w:name w:val="List 5"/>
    <w:basedOn w:val="Normal"/>
    <w:uiPriority w:val="99"/>
    <w:semiHidden/>
    <w:unhideWhenUsed/>
    <w:rsid w:val="00F34A35"/>
    <w:pPr>
      <w:ind w:left="1415" w:hanging="283"/>
      <w:contextualSpacing/>
    </w:pPr>
  </w:style>
  <w:style w:type="paragraph" w:styleId="ListParagraph">
    <w:name w:val="List Paragraph"/>
    <w:basedOn w:val="Normal"/>
    <w:uiPriority w:val="34"/>
    <w:qFormat/>
    <w:rsid w:val="00F34A35"/>
    <w:pPr>
      <w:ind w:left="720"/>
      <w:contextualSpacing/>
    </w:pPr>
  </w:style>
  <w:style w:type="paragraph" w:styleId="ListContinue">
    <w:name w:val="List Continue"/>
    <w:basedOn w:val="Normal"/>
    <w:uiPriority w:val="99"/>
    <w:semiHidden/>
    <w:unhideWhenUsed/>
    <w:rsid w:val="00F34A35"/>
    <w:pPr>
      <w:spacing w:after="120"/>
      <w:ind w:left="283"/>
      <w:contextualSpacing/>
    </w:pPr>
  </w:style>
  <w:style w:type="paragraph" w:styleId="ListContinue2">
    <w:name w:val="List Continue 2"/>
    <w:basedOn w:val="Normal"/>
    <w:uiPriority w:val="99"/>
    <w:semiHidden/>
    <w:unhideWhenUsed/>
    <w:rsid w:val="00F34A35"/>
    <w:pPr>
      <w:spacing w:after="120"/>
      <w:ind w:left="566"/>
      <w:contextualSpacing/>
    </w:pPr>
  </w:style>
  <w:style w:type="paragraph" w:styleId="ListContinue3">
    <w:name w:val="List Continue 3"/>
    <w:basedOn w:val="Normal"/>
    <w:uiPriority w:val="99"/>
    <w:semiHidden/>
    <w:unhideWhenUsed/>
    <w:rsid w:val="00F34A35"/>
    <w:pPr>
      <w:spacing w:after="120"/>
      <w:ind w:left="849"/>
      <w:contextualSpacing/>
    </w:pPr>
  </w:style>
  <w:style w:type="paragraph" w:styleId="ListContinue4">
    <w:name w:val="List Continue 4"/>
    <w:basedOn w:val="Normal"/>
    <w:uiPriority w:val="99"/>
    <w:semiHidden/>
    <w:unhideWhenUsed/>
    <w:rsid w:val="00F34A35"/>
    <w:pPr>
      <w:spacing w:after="120"/>
      <w:ind w:left="1132"/>
      <w:contextualSpacing/>
    </w:pPr>
  </w:style>
  <w:style w:type="paragraph" w:styleId="ListContinue5">
    <w:name w:val="List Continue 5"/>
    <w:basedOn w:val="Normal"/>
    <w:uiPriority w:val="99"/>
    <w:semiHidden/>
    <w:unhideWhenUsed/>
    <w:rsid w:val="00F34A35"/>
    <w:pPr>
      <w:spacing w:after="120"/>
      <w:ind w:left="1415"/>
      <w:contextualSpacing/>
    </w:pPr>
  </w:style>
  <w:style w:type="paragraph" w:styleId="ListNumber">
    <w:name w:val="List Number"/>
    <w:basedOn w:val="Normal"/>
    <w:uiPriority w:val="99"/>
    <w:semiHidden/>
    <w:unhideWhenUsed/>
    <w:rsid w:val="00F34A35"/>
    <w:pPr>
      <w:numPr>
        <w:numId w:val="10"/>
      </w:numPr>
      <w:contextualSpacing/>
    </w:pPr>
  </w:style>
  <w:style w:type="paragraph" w:styleId="ListNumber2">
    <w:name w:val="List Number 2"/>
    <w:basedOn w:val="Normal"/>
    <w:uiPriority w:val="99"/>
    <w:semiHidden/>
    <w:unhideWhenUsed/>
    <w:rsid w:val="00F34A35"/>
    <w:pPr>
      <w:numPr>
        <w:numId w:val="11"/>
      </w:numPr>
      <w:contextualSpacing/>
    </w:pPr>
  </w:style>
  <w:style w:type="paragraph" w:styleId="ListNumber3">
    <w:name w:val="List Number 3"/>
    <w:basedOn w:val="Normal"/>
    <w:uiPriority w:val="99"/>
    <w:semiHidden/>
    <w:unhideWhenUsed/>
    <w:rsid w:val="00F34A35"/>
    <w:pPr>
      <w:numPr>
        <w:numId w:val="12"/>
      </w:numPr>
      <w:contextualSpacing/>
    </w:pPr>
  </w:style>
  <w:style w:type="paragraph" w:styleId="ListNumber4">
    <w:name w:val="List Number 4"/>
    <w:basedOn w:val="Normal"/>
    <w:uiPriority w:val="99"/>
    <w:semiHidden/>
    <w:unhideWhenUsed/>
    <w:rsid w:val="00F34A35"/>
    <w:pPr>
      <w:numPr>
        <w:numId w:val="13"/>
      </w:numPr>
      <w:contextualSpacing/>
    </w:pPr>
  </w:style>
  <w:style w:type="paragraph" w:styleId="ListNumber5">
    <w:name w:val="List Number 5"/>
    <w:basedOn w:val="Normal"/>
    <w:uiPriority w:val="99"/>
    <w:semiHidden/>
    <w:unhideWhenUsed/>
    <w:rsid w:val="00F34A35"/>
    <w:pPr>
      <w:numPr>
        <w:numId w:val="14"/>
      </w:numPr>
      <w:contextualSpacing/>
    </w:pPr>
  </w:style>
  <w:style w:type="paragraph" w:styleId="Bibliography">
    <w:name w:val="Bibliography"/>
    <w:basedOn w:val="Normal"/>
    <w:next w:val="Normal"/>
    <w:uiPriority w:val="37"/>
    <w:semiHidden/>
    <w:unhideWhenUsed/>
    <w:rsid w:val="00F34A35"/>
  </w:style>
  <w:style w:type="paragraph" w:styleId="MacroText">
    <w:name w:val="macro"/>
    <w:link w:val="MacroTextChar"/>
    <w:uiPriority w:val="99"/>
    <w:semiHidden/>
    <w:unhideWhenUsed/>
    <w:rsid w:val="00F34A3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34A35"/>
    <w:rPr>
      <w:rFonts w:ascii="Consolas" w:eastAsia="Times New Roman" w:hAnsi="Consolas" w:cs="Times New Roman"/>
      <w:sz w:val="20"/>
      <w:szCs w:val="20"/>
      <w:lang w:eastAsia="de-DE"/>
    </w:rPr>
  </w:style>
  <w:style w:type="paragraph" w:styleId="MessageHeader">
    <w:name w:val="Message Header"/>
    <w:basedOn w:val="Normal"/>
    <w:link w:val="MessageHeaderChar"/>
    <w:uiPriority w:val="99"/>
    <w:semiHidden/>
    <w:unhideWhenUsed/>
    <w:rsid w:val="00F34A3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34A35"/>
    <w:rPr>
      <w:rFonts w:asciiTheme="majorHAnsi" w:eastAsiaTheme="majorEastAsia" w:hAnsiTheme="majorHAnsi" w:cstheme="majorBidi"/>
      <w:sz w:val="24"/>
      <w:szCs w:val="24"/>
      <w:shd w:val="pct20" w:color="auto" w:fill="auto"/>
      <w:lang w:eastAsia="de-DE"/>
    </w:rPr>
  </w:style>
  <w:style w:type="paragraph" w:styleId="PlainText">
    <w:name w:val="Plain Text"/>
    <w:basedOn w:val="Normal"/>
    <w:link w:val="PlainTextChar"/>
    <w:uiPriority w:val="99"/>
    <w:semiHidden/>
    <w:unhideWhenUsed/>
    <w:rsid w:val="00F34A35"/>
    <w:rPr>
      <w:rFonts w:ascii="Consolas" w:hAnsi="Consolas"/>
      <w:sz w:val="21"/>
      <w:szCs w:val="21"/>
    </w:rPr>
  </w:style>
  <w:style w:type="character" w:customStyle="1" w:styleId="PlainTextChar">
    <w:name w:val="Plain Text Char"/>
    <w:basedOn w:val="DefaultParagraphFont"/>
    <w:link w:val="PlainText"/>
    <w:uiPriority w:val="99"/>
    <w:semiHidden/>
    <w:rsid w:val="00F34A35"/>
    <w:rPr>
      <w:rFonts w:ascii="Consolas" w:eastAsia="Times New Roman" w:hAnsi="Consolas" w:cs="Times New Roman"/>
      <w:sz w:val="21"/>
      <w:szCs w:val="21"/>
      <w:lang w:eastAsia="de-DE"/>
    </w:rPr>
  </w:style>
  <w:style w:type="paragraph" w:styleId="TableofAuthorities">
    <w:name w:val="table of authorities"/>
    <w:basedOn w:val="Normal"/>
    <w:next w:val="Normal"/>
    <w:uiPriority w:val="99"/>
    <w:semiHidden/>
    <w:unhideWhenUsed/>
    <w:rsid w:val="00F34A35"/>
    <w:pPr>
      <w:ind w:left="240" w:hanging="240"/>
    </w:pPr>
  </w:style>
  <w:style w:type="paragraph" w:styleId="TOAHeading">
    <w:name w:val="toa heading"/>
    <w:basedOn w:val="Normal"/>
    <w:next w:val="Normal"/>
    <w:uiPriority w:val="99"/>
    <w:semiHidden/>
    <w:unhideWhenUsed/>
    <w:rsid w:val="00F34A35"/>
    <w:pPr>
      <w:spacing w:before="120"/>
    </w:pPr>
    <w:rPr>
      <w:rFonts w:asciiTheme="majorHAnsi" w:eastAsiaTheme="majorEastAsia" w:hAnsiTheme="majorHAnsi" w:cstheme="majorBidi"/>
      <w:b/>
      <w:bCs/>
    </w:rPr>
  </w:style>
  <w:style w:type="paragraph" w:styleId="NormalWeb">
    <w:name w:val="Normal (Web)"/>
    <w:basedOn w:val="Normal"/>
    <w:uiPriority w:val="99"/>
    <w:semiHidden/>
    <w:unhideWhenUsed/>
    <w:rsid w:val="00F34A35"/>
  </w:style>
  <w:style w:type="paragraph" w:styleId="NormalIndent">
    <w:name w:val="Normal Indent"/>
    <w:basedOn w:val="Normal"/>
    <w:uiPriority w:val="99"/>
    <w:semiHidden/>
    <w:unhideWhenUsed/>
    <w:rsid w:val="00F34A35"/>
    <w:pPr>
      <w:ind w:left="708"/>
    </w:pPr>
  </w:style>
  <w:style w:type="paragraph" w:styleId="BodyText">
    <w:name w:val="Body Text"/>
    <w:basedOn w:val="Normal"/>
    <w:link w:val="BodyTextChar"/>
    <w:uiPriority w:val="99"/>
    <w:semiHidden/>
    <w:unhideWhenUsed/>
    <w:rsid w:val="00F34A35"/>
    <w:pPr>
      <w:spacing w:after="120"/>
    </w:pPr>
  </w:style>
  <w:style w:type="character" w:customStyle="1" w:styleId="BodyTextChar">
    <w:name w:val="Body Text Char"/>
    <w:basedOn w:val="DefaultParagraphFont"/>
    <w:link w:val="BodyText"/>
    <w:uiPriority w:val="99"/>
    <w:semiHidden/>
    <w:rsid w:val="00F34A35"/>
    <w:rPr>
      <w:rFonts w:ascii="Times New Roman" w:eastAsia="Times New Roman" w:hAnsi="Times New Roman" w:cs="Times New Roman"/>
      <w:sz w:val="24"/>
      <w:szCs w:val="24"/>
      <w:lang w:eastAsia="de-DE"/>
    </w:rPr>
  </w:style>
  <w:style w:type="paragraph" w:styleId="BodyText2">
    <w:name w:val="Body Text 2"/>
    <w:basedOn w:val="Normal"/>
    <w:link w:val="BodyText2Char"/>
    <w:uiPriority w:val="99"/>
    <w:semiHidden/>
    <w:unhideWhenUsed/>
    <w:rsid w:val="00F34A35"/>
    <w:pPr>
      <w:spacing w:after="120" w:line="480" w:lineRule="auto"/>
    </w:pPr>
  </w:style>
  <w:style w:type="character" w:customStyle="1" w:styleId="BodyText2Char">
    <w:name w:val="Body Text 2 Char"/>
    <w:basedOn w:val="DefaultParagraphFont"/>
    <w:link w:val="BodyText2"/>
    <w:uiPriority w:val="99"/>
    <w:semiHidden/>
    <w:rsid w:val="00F34A35"/>
    <w:rPr>
      <w:rFonts w:ascii="Times New Roman" w:eastAsia="Times New Roman" w:hAnsi="Times New Roman" w:cs="Times New Roman"/>
      <w:sz w:val="24"/>
      <w:szCs w:val="24"/>
      <w:lang w:eastAsia="de-DE"/>
    </w:rPr>
  </w:style>
  <w:style w:type="paragraph" w:styleId="BodyText3">
    <w:name w:val="Body Text 3"/>
    <w:basedOn w:val="Normal"/>
    <w:link w:val="BodyText3Char"/>
    <w:uiPriority w:val="99"/>
    <w:semiHidden/>
    <w:unhideWhenUsed/>
    <w:rsid w:val="00F34A35"/>
    <w:pPr>
      <w:spacing w:after="120"/>
    </w:pPr>
    <w:rPr>
      <w:sz w:val="16"/>
      <w:szCs w:val="16"/>
    </w:rPr>
  </w:style>
  <w:style w:type="character" w:customStyle="1" w:styleId="BodyText3Char">
    <w:name w:val="Body Text 3 Char"/>
    <w:basedOn w:val="DefaultParagraphFont"/>
    <w:link w:val="BodyText3"/>
    <w:uiPriority w:val="99"/>
    <w:semiHidden/>
    <w:rsid w:val="00F34A35"/>
    <w:rPr>
      <w:rFonts w:ascii="Times New Roman" w:eastAsia="Times New Roman" w:hAnsi="Times New Roman" w:cs="Times New Roman"/>
      <w:sz w:val="16"/>
      <w:szCs w:val="16"/>
      <w:lang w:eastAsia="de-DE"/>
    </w:rPr>
  </w:style>
  <w:style w:type="paragraph" w:styleId="BodyTextIndent2">
    <w:name w:val="Body Text Indent 2"/>
    <w:basedOn w:val="Normal"/>
    <w:link w:val="BodyTextIndent2Char"/>
    <w:uiPriority w:val="99"/>
    <w:semiHidden/>
    <w:unhideWhenUsed/>
    <w:rsid w:val="00F34A35"/>
    <w:pPr>
      <w:spacing w:after="120" w:line="480" w:lineRule="auto"/>
      <w:ind w:left="283"/>
    </w:pPr>
  </w:style>
  <w:style w:type="character" w:customStyle="1" w:styleId="BodyTextIndent2Char">
    <w:name w:val="Body Text Indent 2 Char"/>
    <w:basedOn w:val="DefaultParagraphFont"/>
    <w:link w:val="BodyTextIndent2"/>
    <w:uiPriority w:val="99"/>
    <w:semiHidden/>
    <w:rsid w:val="00F34A35"/>
    <w:rPr>
      <w:rFonts w:ascii="Times New Roman" w:eastAsia="Times New Roman" w:hAnsi="Times New Roman" w:cs="Times New Roman"/>
      <w:sz w:val="24"/>
      <w:szCs w:val="24"/>
      <w:lang w:eastAsia="de-DE"/>
    </w:rPr>
  </w:style>
  <w:style w:type="paragraph" w:styleId="BodyTextIndent3">
    <w:name w:val="Body Text Indent 3"/>
    <w:basedOn w:val="Normal"/>
    <w:link w:val="BodyTextIndent3Char"/>
    <w:uiPriority w:val="99"/>
    <w:semiHidden/>
    <w:unhideWhenUsed/>
    <w:rsid w:val="00F34A3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4A35"/>
    <w:rPr>
      <w:rFonts w:ascii="Times New Roman" w:eastAsia="Times New Roman" w:hAnsi="Times New Roman" w:cs="Times New Roman"/>
      <w:sz w:val="16"/>
      <w:szCs w:val="16"/>
      <w:lang w:eastAsia="de-DE"/>
    </w:rPr>
  </w:style>
  <w:style w:type="paragraph" w:styleId="BodyTextFirstIndent">
    <w:name w:val="Body Text First Indent"/>
    <w:basedOn w:val="BodyText"/>
    <w:link w:val="BodyTextFirstIndentChar"/>
    <w:uiPriority w:val="99"/>
    <w:semiHidden/>
    <w:unhideWhenUsed/>
    <w:rsid w:val="00F34A35"/>
    <w:pPr>
      <w:spacing w:after="0"/>
      <w:ind w:firstLine="360"/>
    </w:pPr>
  </w:style>
  <w:style w:type="character" w:customStyle="1" w:styleId="BodyTextFirstIndentChar">
    <w:name w:val="Body Text First Indent Char"/>
    <w:basedOn w:val="BodyTextChar"/>
    <w:link w:val="BodyTextFirstIndent"/>
    <w:uiPriority w:val="99"/>
    <w:semiHidden/>
    <w:rsid w:val="00F34A35"/>
    <w:rPr>
      <w:rFonts w:ascii="Times New Roman" w:eastAsia="Times New Roman" w:hAnsi="Times New Roman" w:cs="Times New Roman"/>
      <w:sz w:val="24"/>
      <w:szCs w:val="24"/>
      <w:lang w:eastAsia="de-DE"/>
    </w:rPr>
  </w:style>
  <w:style w:type="paragraph" w:styleId="BodyTextIndent">
    <w:name w:val="Body Text Indent"/>
    <w:basedOn w:val="Normal"/>
    <w:link w:val="BodyTextIndentChar"/>
    <w:uiPriority w:val="99"/>
    <w:semiHidden/>
    <w:unhideWhenUsed/>
    <w:rsid w:val="00F34A35"/>
    <w:pPr>
      <w:spacing w:after="120"/>
      <w:ind w:left="283"/>
    </w:pPr>
  </w:style>
  <w:style w:type="character" w:customStyle="1" w:styleId="BodyTextIndentChar">
    <w:name w:val="Body Text Indent Char"/>
    <w:basedOn w:val="DefaultParagraphFont"/>
    <w:link w:val="BodyTextIndent"/>
    <w:uiPriority w:val="99"/>
    <w:semiHidden/>
    <w:rsid w:val="00F34A35"/>
    <w:rPr>
      <w:rFonts w:ascii="Times New Roman" w:eastAsia="Times New Roman" w:hAnsi="Times New Roman" w:cs="Times New Roman"/>
      <w:sz w:val="24"/>
      <w:szCs w:val="24"/>
      <w:lang w:eastAsia="de-DE"/>
    </w:rPr>
  </w:style>
  <w:style w:type="paragraph" w:styleId="BodyTextFirstIndent2">
    <w:name w:val="Body Text First Indent 2"/>
    <w:basedOn w:val="BodyTextIndent"/>
    <w:link w:val="BodyTextFirstIndent2Char"/>
    <w:uiPriority w:val="99"/>
    <w:semiHidden/>
    <w:unhideWhenUsed/>
    <w:rsid w:val="00F34A35"/>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4A35"/>
    <w:rPr>
      <w:rFonts w:ascii="Times New Roman" w:eastAsia="Times New Roman" w:hAnsi="Times New Roman" w:cs="Times New Roman"/>
      <w:sz w:val="24"/>
      <w:szCs w:val="24"/>
      <w:lang w:eastAsia="de-DE"/>
    </w:rPr>
  </w:style>
  <w:style w:type="character" w:customStyle="1" w:styleId="Heading3Char">
    <w:name w:val="Heading 3 Char"/>
    <w:basedOn w:val="DefaultParagraphFont"/>
    <w:link w:val="Heading3"/>
    <w:uiPriority w:val="9"/>
    <w:semiHidden/>
    <w:rsid w:val="00F34A35"/>
    <w:rPr>
      <w:rFonts w:asciiTheme="majorHAnsi" w:eastAsiaTheme="majorEastAsia" w:hAnsiTheme="majorHAnsi" w:cstheme="majorBidi"/>
      <w:b/>
      <w:bCs/>
      <w:color w:val="4F81BD" w:themeColor="accent1"/>
      <w:sz w:val="24"/>
      <w:szCs w:val="24"/>
      <w:lang w:eastAsia="de-DE"/>
    </w:rPr>
  </w:style>
  <w:style w:type="character" w:customStyle="1" w:styleId="Heading4Char">
    <w:name w:val="Heading 4 Char"/>
    <w:basedOn w:val="DefaultParagraphFont"/>
    <w:link w:val="Heading4"/>
    <w:uiPriority w:val="9"/>
    <w:semiHidden/>
    <w:rsid w:val="00F34A35"/>
    <w:rPr>
      <w:rFonts w:asciiTheme="majorHAnsi" w:eastAsiaTheme="majorEastAsia" w:hAnsiTheme="majorHAnsi" w:cstheme="majorBidi"/>
      <w:b/>
      <w:bCs/>
      <w:i/>
      <w:iCs/>
      <w:color w:val="4F81BD" w:themeColor="accent1"/>
      <w:sz w:val="24"/>
      <w:szCs w:val="24"/>
      <w:lang w:eastAsia="de-DE"/>
    </w:rPr>
  </w:style>
  <w:style w:type="character" w:customStyle="1" w:styleId="Heading5Char">
    <w:name w:val="Heading 5 Char"/>
    <w:basedOn w:val="DefaultParagraphFont"/>
    <w:link w:val="Heading5"/>
    <w:uiPriority w:val="9"/>
    <w:semiHidden/>
    <w:rsid w:val="00F34A35"/>
    <w:rPr>
      <w:rFonts w:asciiTheme="majorHAnsi" w:eastAsiaTheme="majorEastAsia" w:hAnsiTheme="majorHAnsi" w:cstheme="majorBidi"/>
      <w:color w:val="243F60" w:themeColor="accent1" w:themeShade="7F"/>
      <w:sz w:val="24"/>
      <w:szCs w:val="24"/>
      <w:lang w:eastAsia="de-DE"/>
    </w:rPr>
  </w:style>
  <w:style w:type="character" w:customStyle="1" w:styleId="Heading6Char">
    <w:name w:val="Heading 6 Char"/>
    <w:basedOn w:val="DefaultParagraphFont"/>
    <w:link w:val="Heading6"/>
    <w:uiPriority w:val="9"/>
    <w:semiHidden/>
    <w:rsid w:val="00F34A35"/>
    <w:rPr>
      <w:rFonts w:asciiTheme="majorHAnsi" w:eastAsiaTheme="majorEastAsia" w:hAnsiTheme="majorHAnsi" w:cstheme="majorBidi"/>
      <w:i/>
      <w:iCs/>
      <w:color w:val="243F60" w:themeColor="accent1" w:themeShade="7F"/>
      <w:sz w:val="24"/>
      <w:szCs w:val="24"/>
      <w:lang w:eastAsia="de-DE"/>
    </w:rPr>
  </w:style>
  <w:style w:type="character" w:customStyle="1" w:styleId="Heading7Char">
    <w:name w:val="Heading 7 Char"/>
    <w:basedOn w:val="DefaultParagraphFont"/>
    <w:link w:val="Heading7"/>
    <w:uiPriority w:val="9"/>
    <w:semiHidden/>
    <w:rsid w:val="00F34A35"/>
    <w:rPr>
      <w:rFonts w:asciiTheme="majorHAnsi" w:eastAsiaTheme="majorEastAsia" w:hAnsiTheme="majorHAnsi" w:cstheme="majorBidi"/>
      <w:i/>
      <w:iCs/>
      <w:color w:val="404040" w:themeColor="text1" w:themeTint="BF"/>
      <w:sz w:val="24"/>
      <w:szCs w:val="24"/>
      <w:lang w:eastAsia="de-DE"/>
    </w:rPr>
  </w:style>
  <w:style w:type="character" w:customStyle="1" w:styleId="Heading8Char">
    <w:name w:val="Heading 8 Char"/>
    <w:basedOn w:val="DefaultParagraphFont"/>
    <w:link w:val="Heading8"/>
    <w:uiPriority w:val="9"/>
    <w:semiHidden/>
    <w:rsid w:val="00F34A35"/>
    <w:rPr>
      <w:rFonts w:asciiTheme="majorHAnsi" w:eastAsiaTheme="majorEastAsia" w:hAnsiTheme="majorHAnsi" w:cstheme="majorBidi"/>
      <w:color w:val="404040" w:themeColor="text1" w:themeTint="BF"/>
      <w:sz w:val="20"/>
      <w:szCs w:val="20"/>
      <w:lang w:eastAsia="de-DE"/>
    </w:rPr>
  </w:style>
  <w:style w:type="character" w:customStyle="1" w:styleId="Heading9Char">
    <w:name w:val="Heading 9 Char"/>
    <w:basedOn w:val="DefaultParagraphFont"/>
    <w:link w:val="Heading9"/>
    <w:uiPriority w:val="9"/>
    <w:semiHidden/>
    <w:rsid w:val="00F34A35"/>
    <w:rPr>
      <w:rFonts w:asciiTheme="majorHAnsi" w:eastAsiaTheme="majorEastAsia" w:hAnsiTheme="majorHAnsi" w:cstheme="majorBidi"/>
      <w:i/>
      <w:iCs/>
      <w:color w:val="404040" w:themeColor="text1" w:themeTint="BF"/>
      <w:sz w:val="20"/>
      <w:szCs w:val="20"/>
      <w:lang w:eastAsia="de-DE"/>
    </w:rPr>
  </w:style>
  <w:style w:type="paragraph" w:styleId="EnvelopeReturn">
    <w:name w:val="envelope return"/>
    <w:basedOn w:val="Normal"/>
    <w:uiPriority w:val="99"/>
    <w:semiHidden/>
    <w:unhideWhenUsed/>
    <w:rsid w:val="00F34A35"/>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F34A35"/>
    <w:pPr>
      <w:framePr w:w="4320" w:h="2160" w:hRule="exact" w:hSpace="141" w:wrap="auto" w:hAnchor="page" w:xAlign="center" w:yAlign="bottom"/>
      <w:ind w:left="1"/>
    </w:pPr>
    <w:rPr>
      <w:rFonts w:asciiTheme="majorHAnsi" w:eastAsiaTheme="majorEastAsia" w:hAnsiTheme="majorHAnsi" w:cstheme="majorBidi"/>
    </w:rPr>
  </w:style>
  <w:style w:type="paragraph" w:styleId="Signature">
    <w:name w:val="Signature"/>
    <w:basedOn w:val="Normal"/>
    <w:link w:val="SignatureChar"/>
    <w:uiPriority w:val="99"/>
    <w:semiHidden/>
    <w:unhideWhenUsed/>
    <w:rsid w:val="00F34A35"/>
    <w:pPr>
      <w:ind w:left="4252"/>
    </w:pPr>
  </w:style>
  <w:style w:type="character" w:customStyle="1" w:styleId="SignatureChar">
    <w:name w:val="Signature Char"/>
    <w:basedOn w:val="DefaultParagraphFont"/>
    <w:link w:val="Signature"/>
    <w:uiPriority w:val="99"/>
    <w:semiHidden/>
    <w:rsid w:val="00F34A35"/>
    <w:rPr>
      <w:rFonts w:ascii="Times New Roman" w:eastAsia="Times New Roman" w:hAnsi="Times New Roman" w:cs="Times New Roman"/>
      <w:sz w:val="24"/>
      <w:szCs w:val="24"/>
      <w:lang w:eastAsia="de-DE"/>
    </w:rPr>
  </w:style>
  <w:style w:type="paragraph" w:styleId="TOC1">
    <w:name w:val="toc 1"/>
    <w:basedOn w:val="Normal"/>
    <w:next w:val="Normal"/>
    <w:autoRedefine/>
    <w:uiPriority w:val="39"/>
    <w:semiHidden/>
    <w:unhideWhenUsed/>
    <w:rsid w:val="00F34A35"/>
    <w:pPr>
      <w:spacing w:after="100"/>
    </w:pPr>
  </w:style>
  <w:style w:type="paragraph" w:styleId="TOC2">
    <w:name w:val="toc 2"/>
    <w:basedOn w:val="Normal"/>
    <w:next w:val="Normal"/>
    <w:autoRedefine/>
    <w:uiPriority w:val="39"/>
    <w:semiHidden/>
    <w:unhideWhenUsed/>
    <w:rsid w:val="00F34A35"/>
    <w:pPr>
      <w:spacing w:after="100"/>
      <w:ind w:left="240"/>
    </w:pPr>
  </w:style>
  <w:style w:type="paragraph" w:styleId="TOC3">
    <w:name w:val="toc 3"/>
    <w:basedOn w:val="Normal"/>
    <w:next w:val="Normal"/>
    <w:autoRedefine/>
    <w:uiPriority w:val="39"/>
    <w:semiHidden/>
    <w:unhideWhenUsed/>
    <w:rsid w:val="00F34A35"/>
    <w:pPr>
      <w:spacing w:after="100"/>
      <w:ind w:left="480"/>
    </w:pPr>
  </w:style>
  <w:style w:type="paragraph" w:styleId="TOC4">
    <w:name w:val="toc 4"/>
    <w:basedOn w:val="Normal"/>
    <w:next w:val="Normal"/>
    <w:autoRedefine/>
    <w:uiPriority w:val="39"/>
    <w:semiHidden/>
    <w:unhideWhenUsed/>
    <w:rsid w:val="00F34A35"/>
    <w:pPr>
      <w:spacing w:after="100"/>
      <w:ind w:left="720"/>
    </w:pPr>
  </w:style>
  <w:style w:type="paragraph" w:styleId="TOC5">
    <w:name w:val="toc 5"/>
    <w:basedOn w:val="Normal"/>
    <w:next w:val="Normal"/>
    <w:autoRedefine/>
    <w:uiPriority w:val="39"/>
    <w:semiHidden/>
    <w:unhideWhenUsed/>
    <w:rsid w:val="00F34A35"/>
    <w:pPr>
      <w:spacing w:after="100"/>
      <w:ind w:left="960"/>
    </w:pPr>
  </w:style>
  <w:style w:type="paragraph" w:styleId="TOC6">
    <w:name w:val="toc 6"/>
    <w:basedOn w:val="Normal"/>
    <w:next w:val="Normal"/>
    <w:autoRedefine/>
    <w:uiPriority w:val="39"/>
    <w:semiHidden/>
    <w:unhideWhenUsed/>
    <w:rsid w:val="00F34A35"/>
    <w:pPr>
      <w:spacing w:after="100"/>
      <w:ind w:left="1200"/>
    </w:pPr>
  </w:style>
  <w:style w:type="paragraph" w:styleId="TOC7">
    <w:name w:val="toc 7"/>
    <w:basedOn w:val="Normal"/>
    <w:next w:val="Normal"/>
    <w:autoRedefine/>
    <w:uiPriority w:val="39"/>
    <w:semiHidden/>
    <w:unhideWhenUsed/>
    <w:rsid w:val="00F34A35"/>
    <w:pPr>
      <w:spacing w:after="100"/>
      <w:ind w:left="1440"/>
    </w:pPr>
  </w:style>
  <w:style w:type="paragraph" w:styleId="TOC8">
    <w:name w:val="toc 8"/>
    <w:basedOn w:val="Normal"/>
    <w:next w:val="Normal"/>
    <w:autoRedefine/>
    <w:uiPriority w:val="39"/>
    <w:semiHidden/>
    <w:unhideWhenUsed/>
    <w:rsid w:val="00F34A35"/>
    <w:pPr>
      <w:spacing w:after="100"/>
      <w:ind w:left="1680"/>
    </w:pPr>
  </w:style>
  <w:style w:type="paragraph" w:styleId="TOC9">
    <w:name w:val="toc 9"/>
    <w:basedOn w:val="Normal"/>
    <w:next w:val="Normal"/>
    <w:autoRedefine/>
    <w:uiPriority w:val="39"/>
    <w:semiHidden/>
    <w:unhideWhenUsed/>
    <w:rsid w:val="00F34A35"/>
    <w:pPr>
      <w:spacing w:after="100"/>
      <w:ind w:left="1920"/>
    </w:pPr>
  </w:style>
  <w:style w:type="paragraph" w:styleId="Quote">
    <w:name w:val="Quote"/>
    <w:basedOn w:val="Normal"/>
    <w:next w:val="Normal"/>
    <w:link w:val="QuoteChar"/>
    <w:uiPriority w:val="29"/>
    <w:qFormat/>
    <w:rsid w:val="00F34A35"/>
    <w:rPr>
      <w:i/>
      <w:iCs/>
      <w:color w:val="000000" w:themeColor="text1"/>
    </w:rPr>
  </w:style>
  <w:style w:type="character" w:customStyle="1" w:styleId="QuoteChar">
    <w:name w:val="Quote Char"/>
    <w:basedOn w:val="DefaultParagraphFont"/>
    <w:link w:val="Quote"/>
    <w:uiPriority w:val="29"/>
    <w:rsid w:val="00F34A35"/>
    <w:rPr>
      <w:rFonts w:ascii="Times New Roman" w:eastAsia="Times New Roman" w:hAnsi="Times New Roman" w:cs="Times New Roman"/>
      <w:i/>
      <w:iCs/>
      <w:color w:val="000000" w:themeColor="text1"/>
      <w:sz w:val="24"/>
      <w:szCs w:val="24"/>
      <w:lang w:eastAsia="de-DE"/>
    </w:rPr>
  </w:style>
  <w:style w:type="character" w:styleId="CommentReference">
    <w:name w:val="annotation reference"/>
    <w:basedOn w:val="DefaultParagraphFont"/>
    <w:uiPriority w:val="99"/>
    <w:semiHidden/>
    <w:unhideWhenUsed/>
    <w:rsid w:val="00B665F8"/>
    <w:rPr>
      <w:sz w:val="16"/>
      <w:szCs w:val="16"/>
    </w:rPr>
  </w:style>
  <w:style w:type="table" w:styleId="TableGrid">
    <w:name w:val="Table Grid"/>
    <w:basedOn w:val="TableNormal"/>
    <w:uiPriority w:val="59"/>
    <w:rsid w:val="00F3438E"/>
    <w:pPr>
      <w:spacing w:after="0" w:line="240" w:lineRule="auto"/>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56D"/>
    <w:pPr>
      <w:autoSpaceDE w:val="0"/>
      <w:autoSpaceDN w:val="0"/>
      <w:adjustRightInd w:val="0"/>
      <w:spacing w:after="0" w:line="240" w:lineRule="auto"/>
    </w:pPr>
    <w:rPr>
      <w:rFonts w:ascii="EUAlbertina" w:hAnsi="EUAlbertina" w:cs="EUAlbertina"/>
      <w:color w:val="000000"/>
      <w:sz w:val="24"/>
      <w:szCs w:val="24"/>
      <w:lang w:bidi="ar-SA"/>
    </w:rPr>
  </w:style>
  <w:style w:type="paragraph" w:styleId="Revision">
    <w:name w:val="Revision"/>
    <w:hidden/>
    <w:uiPriority w:val="99"/>
    <w:semiHidden/>
    <w:rsid w:val="00F80F1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D467C"/>
    <w:rPr>
      <w:color w:val="605E5C"/>
      <w:shd w:val="clear" w:color="auto" w:fill="E1DFDD"/>
    </w:rPr>
  </w:style>
  <w:style w:type="paragraph" w:customStyle="1" w:styleId="Normal1">
    <w:name w:val="Normal1"/>
    <w:basedOn w:val="Normal"/>
    <w:rsid w:val="003D6393"/>
    <w:pPr>
      <w:spacing w:before="100" w:beforeAutospacing="1" w:after="100" w:afterAutospacing="1"/>
    </w:pPr>
    <w:rPr>
      <w:lang w:val="en-GB" w:eastAsia="en-GB" w:bidi="ar-SA"/>
    </w:rPr>
  </w:style>
  <w:style w:type="paragraph" w:customStyle="1" w:styleId="Normal2">
    <w:name w:val="Normal2"/>
    <w:basedOn w:val="Normal"/>
    <w:rsid w:val="00AD4010"/>
    <w:pPr>
      <w:spacing w:before="100" w:beforeAutospacing="1" w:after="100" w:afterAutospacing="1"/>
    </w:pPr>
    <w:rPr>
      <w:lang w:val="en-GB" w:eastAsia="en-GB" w:bidi="ar-SA"/>
    </w:rPr>
  </w:style>
  <w:style w:type="character" w:styleId="UnresolvedMention">
    <w:name w:val="Unresolved Mention"/>
    <w:basedOn w:val="DefaultParagraphFont"/>
    <w:uiPriority w:val="99"/>
    <w:semiHidden/>
    <w:unhideWhenUsed/>
    <w:rsid w:val="00E07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4646">
      <w:bodyDiv w:val="1"/>
      <w:marLeft w:val="0"/>
      <w:marRight w:val="0"/>
      <w:marTop w:val="0"/>
      <w:marBottom w:val="0"/>
      <w:divBdr>
        <w:top w:val="none" w:sz="0" w:space="0" w:color="auto"/>
        <w:left w:val="none" w:sz="0" w:space="0" w:color="auto"/>
        <w:bottom w:val="none" w:sz="0" w:space="0" w:color="auto"/>
        <w:right w:val="none" w:sz="0" w:space="0" w:color="auto"/>
      </w:divBdr>
    </w:div>
    <w:div w:id="87585085">
      <w:bodyDiv w:val="1"/>
      <w:marLeft w:val="0"/>
      <w:marRight w:val="0"/>
      <w:marTop w:val="0"/>
      <w:marBottom w:val="0"/>
      <w:divBdr>
        <w:top w:val="none" w:sz="0" w:space="0" w:color="auto"/>
        <w:left w:val="none" w:sz="0" w:space="0" w:color="auto"/>
        <w:bottom w:val="none" w:sz="0" w:space="0" w:color="auto"/>
        <w:right w:val="none" w:sz="0" w:space="0" w:color="auto"/>
      </w:divBdr>
    </w:div>
    <w:div w:id="303197556">
      <w:bodyDiv w:val="1"/>
      <w:marLeft w:val="0"/>
      <w:marRight w:val="0"/>
      <w:marTop w:val="0"/>
      <w:marBottom w:val="0"/>
      <w:divBdr>
        <w:top w:val="none" w:sz="0" w:space="0" w:color="auto"/>
        <w:left w:val="none" w:sz="0" w:space="0" w:color="auto"/>
        <w:bottom w:val="none" w:sz="0" w:space="0" w:color="auto"/>
        <w:right w:val="none" w:sz="0" w:space="0" w:color="auto"/>
      </w:divBdr>
    </w:div>
    <w:div w:id="310596934">
      <w:bodyDiv w:val="1"/>
      <w:marLeft w:val="0"/>
      <w:marRight w:val="0"/>
      <w:marTop w:val="0"/>
      <w:marBottom w:val="0"/>
      <w:divBdr>
        <w:top w:val="none" w:sz="0" w:space="0" w:color="auto"/>
        <w:left w:val="none" w:sz="0" w:space="0" w:color="auto"/>
        <w:bottom w:val="none" w:sz="0" w:space="0" w:color="auto"/>
        <w:right w:val="none" w:sz="0" w:space="0" w:color="auto"/>
      </w:divBdr>
    </w:div>
    <w:div w:id="364526321">
      <w:bodyDiv w:val="1"/>
      <w:marLeft w:val="0"/>
      <w:marRight w:val="0"/>
      <w:marTop w:val="0"/>
      <w:marBottom w:val="0"/>
      <w:divBdr>
        <w:top w:val="none" w:sz="0" w:space="0" w:color="auto"/>
        <w:left w:val="none" w:sz="0" w:space="0" w:color="auto"/>
        <w:bottom w:val="none" w:sz="0" w:space="0" w:color="auto"/>
        <w:right w:val="none" w:sz="0" w:space="0" w:color="auto"/>
      </w:divBdr>
    </w:div>
    <w:div w:id="370569194">
      <w:bodyDiv w:val="1"/>
      <w:marLeft w:val="0"/>
      <w:marRight w:val="0"/>
      <w:marTop w:val="0"/>
      <w:marBottom w:val="0"/>
      <w:divBdr>
        <w:top w:val="none" w:sz="0" w:space="0" w:color="auto"/>
        <w:left w:val="none" w:sz="0" w:space="0" w:color="auto"/>
        <w:bottom w:val="none" w:sz="0" w:space="0" w:color="auto"/>
        <w:right w:val="none" w:sz="0" w:space="0" w:color="auto"/>
      </w:divBdr>
    </w:div>
    <w:div w:id="469981518">
      <w:bodyDiv w:val="1"/>
      <w:marLeft w:val="0"/>
      <w:marRight w:val="0"/>
      <w:marTop w:val="0"/>
      <w:marBottom w:val="0"/>
      <w:divBdr>
        <w:top w:val="none" w:sz="0" w:space="0" w:color="auto"/>
        <w:left w:val="none" w:sz="0" w:space="0" w:color="auto"/>
        <w:bottom w:val="none" w:sz="0" w:space="0" w:color="auto"/>
        <w:right w:val="none" w:sz="0" w:space="0" w:color="auto"/>
      </w:divBdr>
    </w:div>
    <w:div w:id="486168378">
      <w:bodyDiv w:val="1"/>
      <w:marLeft w:val="0"/>
      <w:marRight w:val="0"/>
      <w:marTop w:val="0"/>
      <w:marBottom w:val="0"/>
      <w:divBdr>
        <w:top w:val="none" w:sz="0" w:space="0" w:color="auto"/>
        <w:left w:val="none" w:sz="0" w:space="0" w:color="auto"/>
        <w:bottom w:val="none" w:sz="0" w:space="0" w:color="auto"/>
        <w:right w:val="none" w:sz="0" w:space="0" w:color="auto"/>
      </w:divBdr>
      <w:divsChild>
        <w:div w:id="225579577">
          <w:marLeft w:val="0"/>
          <w:marRight w:val="0"/>
          <w:marTop w:val="0"/>
          <w:marBottom w:val="0"/>
          <w:divBdr>
            <w:top w:val="none" w:sz="0" w:space="0" w:color="auto"/>
            <w:left w:val="none" w:sz="0" w:space="0" w:color="auto"/>
            <w:bottom w:val="none" w:sz="0" w:space="0" w:color="auto"/>
            <w:right w:val="none" w:sz="0" w:space="0" w:color="auto"/>
          </w:divBdr>
        </w:div>
        <w:div w:id="784033108">
          <w:marLeft w:val="0"/>
          <w:marRight w:val="0"/>
          <w:marTop w:val="0"/>
          <w:marBottom w:val="0"/>
          <w:divBdr>
            <w:top w:val="none" w:sz="0" w:space="0" w:color="auto"/>
            <w:left w:val="none" w:sz="0" w:space="0" w:color="auto"/>
            <w:bottom w:val="none" w:sz="0" w:space="0" w:color="auto"/>
            <w:right w:val="none" w:sz="0" w:space="0" w:color="auto"/>
          </w:divBdr>
        </w:div>
        <w:div w:id="1833334173">
          <w:marLeft w:val="0"/>
          <w:marRight w:val="0"/>
          <w:marTop w:val="0"/>
          <w:marBottom w:val="0"/>
          <w:divBdr>
            <w:top w:val="none" w:sz="0" w:space="0" w:color="auto"/>
            <w:left w:val="none" w:sz="0" w:space="0" w:color="auto"/>
            <w:bottom w:val="none" w:sz="0" w:space="0" w:color="auto"/>
            <w:right w:val="none" w:sz="0" w:space="0" w:color="auto"/>
          </w:divBdr>
        </w:div>
        <w:div w:id="1051536647">
          <w:marLeft w:val="0"/>
          <w:marRight w:val="0"/>
          <w:marTop w:val="0"/>
          <w:marBottom w:val="0"/>
          <w:divBdr>
            <w:top w:val="none" w:sz="0" w:space="0" w:color="auto"/>
            <w:left w:val="none" w:sz="0" w:space="0" w:color="auto"/>
            <w:bottom w:val="none" w:sz="0" w:space="0" w:color="auto"/>
            <w:right w:val="none" w:sz="0" w:space="0" w:color="auto"/>
          </w:divBdr>
        </w:div>
        <w:div w:id="175778369">
          <w:marLeft w:val="0"/>
          <w:marRight w:val="0"/>
          <w:marTop w:val="0"/>
          <w:marBottom w:val="0"/>
          <w:divBdr>
            <w:top w:val="none" w:sz="0" w:space="0" w:color="auto"/>
            <w:left w:val="none" w:sz="0" w:space="0" w:color="auto"/>
            <w:bottom w:val="none" w:sz="0" w:space="0" w:color="auto"/>
            <w:right w:val="none" w:sz="0" w:space="0" w:color="auto"/>
          </w:divBdr>
        </w:div>
      </w:divsChild>
    </w:div>
    <w:div w:id="690910841">
      <w:bodyDiv w:val="1"/>
      <w:marLeft w:val="0"/>
      <w:marRight w:val="0"/>
      <w:marTop w:val="0"/>
      <w:marBottom w:val="0"/>
      <w:divBdr>
        <w:top w:val="none" w:sz="0" w:space="0" w:color="auto"/>
        <w:left w:val="none" w:sz="0" w:space="0" w:color="auto"/>
        <w:bottom w:val="none" w:sz="0" w:space="0" w:color="auto"/>
        <w:right w:val="none" w:sz="0" w:space="0" w:color="auto"/>
      </w:divBdr>
    </w:div>
    <w:div w:id="723257980">
      <w:bodyDiv w:val="1"/>
      <w:marLeft w:val="0"/>
      <w:marRight w:val="0"/>
      <w:marTop w:val="0"/>
      <w:marBottom w:val="0"/>
      <w:divBdr>
        <w:top w:val="none" w:sz="0" w:space="0" w:color="auto"/>
        <w:left w:val="none" w:sz="0" w:space="0" w:color="auto"/>
        <w:bottom w:val="none" w:sz="0" w:space="0" w:color="auto"/>
        <w:right w:val="none" w:sz="0" w:space="0" w:color="auto"/>
      </w:divBdr>
    </w:div>
    <w:div w:id="767508702">
      <w:bodyDiv w:val="1"/>
      <w:marLeft w:val="0"/>
      <w:marRight w:val="0"/>
      <w:marTop w:val="0"/>
      <w:marBottom w:val="0"/>
      <w:divBdr>
        <w:top w:val="none" w:sz="0" w:space="0" w:color="auto"/>
        <w:left w:val="none" w:sz="0" w:space="0" w:color="auto"/>
        <w:bottom w:val="none" w:sz="0" w:space="0" w:color="auto"/>
        <w:right w:val="none" w:sz="0" w:space="0" w:color="auto"/>
      </w:divBdr>
      <w:divsChild>
        <w:div w:id="1188639738">
          <w:marLeft w:val="1123"/>
          <w:marRight w:val="0"/>
          <w:marTop w:val="158"/>
          <w:marBottom w:val="0"/>
          <w:divBdr>
            <w:top w:val="none" w:sz="0" w:space="0" w:color="auto"/>
            <w:left w:val="none" w:sz="0" w:space="0" w:color="auto"/>
            <w:bottom w:val="none" w:sz="0" w:space="0" w:color="auto"/>
            <w:right w:val="none" w:sz="0" w:space="0" w:color="auto"/>
          </w:divBdr>
        </w:div>
        <w:div w:id="2118399917">
          <w:marLeft w:val="1123"/>
          <w:marRight w:val="0"/>
          <w:marTop w:val="158"/>
          <w:marBottom w:val="0"/>
          <w:divBdr>
            <w:top w:val="none" w:sz="0" w:space="0" w:color="auto"/>
            <w:left w:val="none" w:sz="0" w:space="0" w:color="auto"/>
            <w:bottom w:val="none" w:sz="0" w:space="0" w:color="auto"/>
            <w:right w:val="none" w:sz="0" w:space="0" w:color="auto"/>
          </w:divBdr>
        </w:div>
        <w:div w:id="2063094638">
          <w:marLeft w:val="1123"/>
          <w:marRight w:val="0"/>
          <w:marTop w:val="158"/>
          <w:marBottom w:val="0"/>
          <w:divBdr>
            <w:top w:val="none" w:sz="0" w:space="0" w:color="auto"/>
            <w:left w:val="none" w:sz="0" w:space="0" w:color="auto"/>
            <w:bottom w:val="none" w:sz="0" w:space="0" w:color="auto"/>
            <w:right w:val="none" w:sz="0" w:space="0" w:color="auto"/>
          </w:divBdr>
        </w:div>
        <w:div w:id="925697644">
          <w:marLeft w:val="1123"/>
          <w:marRight w:val="0"/>
          <w:marTop w:val="158"/>
          <w:marBottom w:val="0"/>
          <w:divBdr>
            <w:top w:val="none" w:sz="0" w:space="0" w:color="auto"/>
            <w:left w:val="none" w:sz="0" w:space="0" w:color="auto"/>
            <w:bottom w:val="none" w:sz="0" w:space="0" w:color="auto"/>
            <w:right w:val="none" w:sz="0" w:space="0" w:color="auto"/>
          </w:divBdr>
        </w:div>
        <w:div w:id="1113554286">
          <w:marLeft w:val="1123"/>
          <w:marRight w:val="0"/>
          <w:marTop w:val="173"/>
          <w:marBottom w:val="0"/>
          <w:divBdr>
            <w:top w:val="none" w:sz="0" w:space="0" w:color="auto"/>
            <w:left w:val="none" w:sz="0" w:space="0" w:color="auto"/>
            <w:bottom w:val="none" w:sz="0" w:space="0" w:color="auto"/>
            <w:right w:val="none" w:sz="0" w:space="0" w:color="auto"/>
          </w:divBdr>
        </w:div>
        <w:div w:id="2115008605">
          <w:marLeft w:val="1123"/>
          <w:marRight w:val="0"/>
          <w:marTop w:val="173"/>
          <w:marBottom w:val="0"/>
          <w:divBdr>
            <w:top w:val="none" w:sz="0" w:space="0" w:color="auto"/>
            <w:left w:val="none" w:sz="0" w:space="0" w:color="auto"/>
            <w:bottom w:val="none" w:sz="0" w:space="0" w:color="auto"/>
            <w:right w:val="none" w:sz="0" w:space="0" w:color="auto"/>
          </w:divBdr>
        </w:div>
      </w:divsChild>
    </w:div>
    <w:div w:id="836766000">
      <w:bodyDiv w:val="1"/>
      <w:marLeft w:val="0"/>
      <w:marRight w:val="0"/>
      <w:marTop w:val="0"/>
      <w:marBottom w:val="0"/>
      <w:divBdr>
        <w:top w:val="none" w:sz="0" w:space="0" w:color="auto"/>
        <w:left w:val="none" w:sz="0" w:space="0" w:color="auto"/>
        <w:bottom w:val="none" w:sz="0" w:space="0" w:color="auto"/>
        <w:right w:val="none" w:sz="0" w:space="0" w:color="auto"/>
      </w:divBdr>
    </w:div>
    <w:div w:id="934360908">
      <w:bodyDiv w:val="1"/>
      <w:marLeft w:val="0"/>
      <w:marRight w:val="0"/>
      <w:marTop w:val="0"/>
      <w:marBottom w:val="0"/>
      <w:divBdr>
        <w:top w:val="none" w:sz="0" w:space="0" w:color="auto"/>
        <w:left w:val="none" w:sz="0" w:space="0" w:color="auto"/>
        <w:bottom w:val="none" w:sz="0" w:space="0" w:color="auto"/>
        <w:right w:val="none" w:sz="0" w:space="0" w:color="auto"/>
      </w:divBdr>
    </w:div>
    <w:div w:id="949169717">
      <w:bodyDiv w:val="1"/>
      <w:marLeft w:val="0"/>
      <w:marRight w:val="0"/>
      <w:marTop w:val="0"/>
      <w:marBottom w:val="0"/>
      <w:divBdr>
        <w:top w:val="none" w:sz="0" w:space="0" w:color="auto"/>
        <w:left w:val="none" w:sz="0" w:space="0" w:color="auto"/>
        <w:bottom w:val="none" w:sz="0" w:space="0" w:color="auto"/>
        <w:right w:val="none" w:sz="0" w:space="0" w:color="auto"/>
      </w:divBdr>
    </w:div>
    <w:div w:id="972323238">
      <w:bodyDiv w:val="1"/>
      <w:marLeft w:val="0"/>
      <w:marRight w:val="0"/>
      <w:marTop w:val="0"/>
      <w:marBottom w:val="0"/>
      <w:divBdr>
        <w:top w:val="none" w:sz="0" w:space="0" w:color="auto"/>
        <w:left w:val="none" w:sz="0" w:space="0" w:color="auto"/>
        <w:bottom w:val="none" w:sz="0" w:space="0" w:color="auto"/>
        <w:right w:val="none" w:sz="0" w:space="0" w:color="auto"/>
      </w:divBdr>
    </w:div>
    <w:div w:id="1181579579">
      <w:bodyDiv w:val="1"/>
      <w:marLeft w:val="0"/>
      <w:marRight w:val="0"/>
      <w:marTop w:val="0"/>
      <w:marBottom w:val="0"/>
      <w:divBdr>
        <w:top w:val="none" w:sz="0" w:space="0" w:color="auto"/>
        <w:left w:val="none" w:sz="0" w:space="0" w:color="auto"/>
        <w:bottom w:val="none" w:sz="0" w:space="0" w:color="auto"/>
        <w:right w:val="none" w:sz="0" w:space="0" w:color="auto"/>
      </w:divBdr>
      <w:divsChild>
        <w:div w:id="1509364246">
          <w:marLeft w:val="0"/>
          <w:marRight w:val="0"/>
          <w:marTop w:val="0"/>
          <w:marBottom w:val="0"/>
          <w:divBdr>
            <w:top w:val="none" w:sz="0" w:space="0" w:color="auto"/>
            <w:left w:val="none" w:sz="0" w:space="0" w:color="auto"/>
            <w:bottom w:val="none" w:sz="0" w:space="0" w:color="auto"/>
            <w:right w:val="none" w:sz="0" w:space="0" w:color="auto"/>
          </w:divBdr>
        </w:div>
        <w:div w:id="1933781604">
          <w:marLeft w:val="0"/>
          <w:marRight w:val="0"/>
          <w:marTop w:val="0"/>
          <w:marBottom w:val="0"/>
          <w:divBdr>
            <w:top w:val="none" w:sz="0" w:space="0" w:color="auto"/>
            <w:left w:val="none" w:sz="0" w:space="0" w:color="auto"/>
            <w:bottom w:val="none" w:sz="0" w:space="0" w:color="auto"/>
            <w:right w:val="none" w:sz="0" w:space="0" w:color="auto"/>
          </w:divBdr>
        </w:div>
        <w:div w:id="1472551631">
          <w:marLeft w:val="0"/>
          <w:marRight w:val="0"/>
          <w:marTop w:val="0"/>
          <w:marBottom w:val="0"/>
          <w:divBdr>
            <w:top w:val="none" w:sz="0" w:space="0" w:color="auto"/>
            <w:left w:val="none" w:sz="0" w:space="0" w:color="auto"/>
            <w:bottom w:val="none" w:sz="0" w:space="0" w:color="auto"/>
            <w:right w:val="none" w:sz="0" w:space="0" w:color="auto"/>
          </w:divBdr>
        </w:div>
        <w:div w:id="1585533906">
          <w:marLeft w:val="0"/>
          <w:marRight w:val="0"/>
          <w:marTop w:val="0"/>
          <w:marBottom w:val="0"/>
          <w:divBdr>
            <w:top w:val="none" w:sz="0" w:space="0" w:color="auto"/>
            <w:left w:val="none" w:sz="0" w:space="0" w:color="auto"/>
            <w:bottom w:val="none" w:sz="0" w:space="0" w:color="auto"/>
            <w:right w:val="none" w:sz="0" w:space="0" w:color="auto"/>
          </w:divBdr>
        </w:div>
        <w:div w:id="1062604522">
          <w:marLeft w:val="0"/>
          <w:marRight w:val="0"/>
          <w:marTop w:val="0"/>
          <w:marBottom w:val="0"/>
          <w:divBdr>
            <w:top w:val="none" w:sz="0" w:space="0" w:color="auto"/>
            <w:left w:val="none" w:sz="0" w:space="0" w:color="auto"/>
            <w:bottom w:val="none" w:sz="0" w:space="0" w:color="auto"/>
            <w:right w:val="none" w:sz="0" w:space="0" w:color="auto"/>
          </w:divBdr>
        </w:div>
        <w:div w:id="794445014">
          <w:marLeft w:val="0"/>
          <w:marRight w:val="0"/>
          <w:marTop w:val="0"/>
          <w:marBottom w:val="0"/>
          <w:divBdr>
            <w:top w:val="none" w:sz="0" w:space="0" w:color="auto"/>
            <w:left w:val="none" w:sz="0" w:space="0" w:color="auto"/>
            <w:bottom w:val="none" w:sz="0" w:space="0" w:color="auto"/>
            <w:right w:val="none" w:sz="0" w:space="0" w:color="auto"/>
          </w:divBdr>
        </w:div>
        <w:div w:id="1933127513">
          <w:marLeft w:val="0"/>
          <w:marRight w:val="0"/>
          <w:marTop w:val="0"/>
          <w:marBottom w:val="0"/>
          <w:divBdr>
            <w:top w:val="none" w:sz="0" w:space="0" w:color="auto"/>
            <w:left w:val="none" w:sz="0" w:space="0" w:color="auto"/>
            <w:bottom w:val="none" w:sz="0" w:space="0" w:color="auto"/>
            <w:right w:val="none" w:sz="0" w:space="0" w:color="auto"/>
          </w:divBdr>
        </w:div>
        <w:div w:id="1816217045">
          <w:marLeft w:val="0"/>
          <w:marRight w:val="0"/>
          <w:marTop w:val="0"/>
          <w:marBottom w:val="0"/>
          <w:divBdr>
            <w:top w:val="none" w:sz="0" w:space="0" w:color="auto"/>
            <w:left w:val="none" w:sz="0" w:space="0" w:color="auto"/>
            <w:bottom w:val="none" w:sz="0" w:space="0" w:color="auto"/>
            <w:right w:val="none" w:sz="0" w:space="0" w:color="auto"/>
          </w:divBdr>
        </w:div>
        <w:div w:id="633606463">
          <w:marLeft w:val="0"/>
          <w:marRight w:val="0"/>
          <w:marTop w:val="0"/>
          <w:marBottom w:val="0"/>
          <w:divBdr>
            <w:top w:val="none" w:sz="0" w:space="0" w:color="auto"/>
            <w:left w:val="none" w:sz="0" w:space="0" w:color="auto"/>
            <w:bottom w:val="none" w:sz="0" w:space="0" w:color="auto"/>
            <w:right w:val="none" w:sz="0" w:space="0" w:color="auto"/>
          </w:divBdr>
        </w:div>
        <w:div w:id="633951252">
          <w:marLeft w:val="0"/>
          <w:marRight w:val="0"/>
          <w:marTop w:val="0"/>
          <w:marBottom w:val="0"/>
          <w:divBdr>
            <w:top w:val="none" w:sz="0" w:space="0" w:color="auto"/>
            <w:left w:val="none" w:sz="0" w:space="0" w:color="auto"/>
            <w:bottom w:val="none" w:sz="0" w:space="0" w:color="auto"/>
            <w:right w:val="none" w:sz="0" w:space="0" w:color="auto"/>
          </w:divBdr>
        </w:div>
        <w:div w:id="555581060">
          <w:marLeft w:val="0"/>
          <w:marRight w:val="0"/>
          <w:marTop w:val="0"/>
          <w:marBottom w:val="0"/>
          <w:divBdr>
            <w:top w:val="none" w:sz="0" w:space="0" w:color="auto"/>
            <w:left w:val="none" w:sz="0" w:space="0" w:color="auto"/>
            <w:bottom w:val="none" w:sz="0" w:space="0" w:color="auto"/>
            <w:right w:val="none" w:sz="0" w:space="0" w:color="auto"/>
          </w:divBdr>
        </w:div>
        <w:div w:id="1121337533">
          <w:marLeft w:val="0"/>
          <w:marRight w:val="0"/>
          <w:marTop w:val="0"/>
          <w:marBottom w:val="0"/>
          <w:divBdr>
            <w:top w:val="none" w:sz="0" w:space="0" w:color="auto"/>
            <w:left w:val="none" w:sz="0" w:space="0" w:color="auto"/>
            <w:bottom w:val="none" w:sz="0" w:space="0" w:color="auto"/>
            <w:right w:val="none" w:sz="0" w:space="0" w:color="auto"/>
          </w:divBdr>
        </w:div>
        <w:div w:id="566649898">
          <w:marLeft w:val="0"/>
          <w:marRight w:val="0"/>
          <w:marTop w:val="0"/>
          <w:marBottom w:val="0"/>
          <w:divBdr>
            <w:top w:val="none" w:sz="0" w:space="0" w:color="auto"/>
            <w:left w:val="none" w:sz="0" w:space="0" w:color="auto"/>
            <w:bottom w:val="none" w:sz="0" w:space="0" w:color="auto"/>
            <w:right w:val="none" w:sz="0" w:space="0" w:color="auto"/>
          </w:divBdr>
        </w:div>
        <w:div w:id="1095057898">
          <w:marLeft w:val="0"/>
          <w:marRight w:val="0"/>
          <w:marTop w:val="0"/>
          <w:marBottom w:val="0"/>
          <w:divBdr>
            <w:top w:val="none" w:sz="0" w:space="0" w:color="auto"/>
            <w:left w:val="none" w:sz="0" w:space="0" w:color="auto"/>
            <w:bottom w:val="none" w:sz="0" w:space="0" w:color="auto"/>
            <w:right w:val="none" w:sz="0" w:space="0" w:color="auto"/>
          </w:divBdr>
        </w:div>
        <w:div w:id="1051156683">
          <w:marLeft w:val="0"/>
          <w:marRight w:val="0"/>
          <w:marTop w:val="0"/>
          <w:marBottom w:val="0"/>
          <w:divBdr>
            <w:top w:val="none" w:sz="0" w:space="0" w:color="auto"/>
            <w:left w:val="none" w:sz="0" w:space="0" w:color="auto"/>
            <w:bottom w:val="none" w:sz="0" w:space="0" w:color="auto"/>
            <w:right w:val="none" w:sz="0" w:space="0" w:color="auto"/>
          </w:divBdr>
        </w:div>
        <w:div w:id="1706324311">
          <w:marLeft w:val="0"/>
          <w:marRight w:val="0"/>
          <w:marTop w:val="0"/>
          <w:marBottom w:val="0"/>
          <w:divBdr>
            <w:top w:val="none" w:sz="0" w:space="0" w:color="auto"/>
            <w:left w:val="none" w:sz="0" w:space="0" w:color="auto"/>
            <w:bottom w:val="none" w:sz="0" w:space="0" w:color="auto"/>
            <w:right w:val="none" w:sz="0" w:space="0" w:color="auto"/>
          </w:divBdr>
        </w:div>
      </w:divsChild>
    </w:div>
    <w:div w:id="1442262093">
      <w:bodyDiv w:val="1"/>
      <w:marLeft w:val="0"/>
      <w:marRight w:val="0"/>
      <w:marTop w:val="0"/>
      <w:marBottom w:val="0"/>
      <w:divBdr>
        <w:top w:val="none" w:sz="0" w:space="0" w:color="auto"/>
        <w:left w:val="none" w:sz="0" w:space="0" w:color="auto"/>
        <w:bottom w:val="none" w:sz="0" w:space="0" w:color="auto"/>
        <w:right w:val="none" w:sz="0" w:space="0" w:color="auto"/>
      </w:divBdr>
    </w:div>
    <w:div w:id="1493791996">
      <w:bodyDiv w:val="1"/>
      <w:marLeft w:val="0"/>
      <w:marRight w:val="0"/>
      <w:marTop w:val="0"/>
      <w:marBottom w:val="0"/>
      <w:divBdr>
        <w:top w:val="none" w:sz="0" w:space="0" w:color="auto"/>
        <w:left w:val="none" w:sz="0" w:space="0" w:color="auto"/>
        <w:bottom w:val="none" w:sz="0" w:space="0" w:color="auto"/>
        <w:right w:val="none" w:sz="0" w:space="0" w:color="auto"/>
      </w:divBdr>
    </w:div>
    <w:div w:id="1629967327">
      <w:bodyDiv w:val="1"/>
      <w:marLeft w:val="0"/>
      <w:marRight w:val="0"/>
      <w:marTop w:val="0"/>
      <w:marBottom w:val="0"/>
      <w:divBdr>
        <w:top w:val="none" w:sz="0" w:space="0" w:color="auto"/>
        <w:left w:val="none" w:sz="0" w:space="0" w:color="auto"/>
        <w:bottom w:val="none" w:sz="0" w:space="0" w:color="auto"/>
        <w:right w:val="none" w:sz="0" w:space="0" w:color="auto"/>
      </w:divBdr>
    </w:div>
    <w:div w:id="1664577078">
      <w:bodyDiv w:val="1"/>
      <w:marLeft w:val="0"/>
      <w:marRight w:val="0"/>
      <w:marTop w:val="0"/>
      <w:marBottom w:val="0"/>
      <w:divBdr>
        <w:top w:val="none" w:sz="0" w:space="0" w:color="auto"/>
        <w:left w:val="none" w:sz="0" w:space="0" w:color="auto"/>
        <w:bottom w:val="none" w:sz="0" w:space="0" w:color="auto"/>
        <w:right w:val="none" w:sz="0" w:space="0" w:color="auto"/>
      </w:divBdr>
    </w:div>
    <w:div w:id="1694458007">
      <w:bodyDiv w:val="1"/>
      <w:marLeft w:val="0"/>
      <w:marRight w:val="0"/>
      <w:marTop w:val="0"/>
      <w:marBottom w:val="0"/>
      <w:divBdr>
        <w:top w:val="none" w:sz="0" w:space="0" w:color="auto"/>
        <w:left w:val="none" w:sz="0" w:space="0" w:color="auto"/>
        <w:bottom w:val="none" w:sz="0" w:space="0" w:color="auto"/>
        <w:right w:val="none" w:sz="0" w:space="0" w:color="auto"/>
      </w:divBdr>
    </w:div>
    <w:div w:id="1757432413">
      <w:bodyDiv w:val="1"/>
      <w:marLeft w:val="0"/>
      <w:marRight w:val="0"/>
      <w:marTop w:val="0"/>
      <w:marBottom w:val="0"/>
      <w:divBdr>
        <w:top w:val="none" w:sz="0" w:space="0" w:color="auto"/>
        <w:left w:val="none" w:sz="0" w:space="0" w:color="auto"/>
        <w:bottom w:val="none" w:sz="0" w:space="0" w:color="auto"/>
        <w:right w:val="none" w:sz="0" w:space="0" w:color="auto"/>
      </w:divBdr>
    </w:div>
    <w:div w:id="1947155114">
      <w:bodyDiv w:val="1"/>
      <w:marLeft w:val="0"/>
      <w:marRight w:val="0"/>
      <w:marTop w:val="0"/>
      <w:marBottom w:val="0"/>
      <w:divBdr>
        <w:top w:val="none" w:sz="0" w:space="0" w:color="auto"/>
        <w:left w:val="none" w:sz="0" w:space="0" w:color="auto"/>
        <w:bottom w:val="none" w:sz="0" w:space="0" w:color="auto"/>
        <w:right w:val="none" w:sz="0" w:space="0" w:color="auto"/>
      </w:divBdr>
    </w:div>
    <w:div w:id="2050454300">
      <w:bodyDiv w:val="1"/>
      <w:marLeft w:val="0"/>
      <w:marRight w:val="0"/>
      <w:marTop w:val="0"/>
      <w:marBottom w:val="0"/>
      <w:divBdr>
        <w:top w:val="none" w:sz="0" w:space="0" w:color="auto"/>
        <w:left w:val="none" w:sz="0" w:space="0" w:color="auto"/>
        <w:bottom w:val="none" w:sz="0" w:space="0" w:color="auto"/>
        <w:right w:val="none" w:sz="0" w:space="0" w:color="auto"/>
      </w:divBdr>
    </w:div>
    <w:div w:id="209200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sectors/electrical-engineering/red-directive_en" TargetMode="External"/><Relationship Id="rId13" Type="http://schemas.openxmlformats.org/officeDocument/2006/relationships/hyperlink" Target="http://ec.europa.eu/growth/single-market/goods/building-blocks/market-surveillance/organisation/administrative-cooperation-groups_en"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eur-lex.europa.eu/legal-content/EN/TXT/?qid=1500653954168&amp;uri=CELEX:32017R1354"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fis.cept.org"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DE/TXT/?uri=CELEX%3A52016XC0726%2802%2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hyperlink" Target="https://ec.europa.eu/docsroom/documents/33162" TargetMode="External"/><Relationship Id="rId19" Type="http://schemas.openxmlformats.org/officeDocument/2006/relationships/hyperlink" Target="http://ec.europa.eu/growth/tools-databases/nando/index.cfm?fuseaction=directive.notifiedbody&amp;dir_id=154428" TargetMode="External"/><Relationship Id="rId4" Type="http://schemas.openxmlformats.org/officeDocument/2006/relationships/settings" Target="settings.xml"/><Relationship Id="rId9" Type="http://schemas.openxmlformats.org/officeDocument/2006/relationships/hyperlink" Target="https://ec.europa.eu/docsroom/documents/24921" TargetMode="External"/><Relationship Id="rId14" Type="http://schemas.openxmlformats.org/officeDocument/2006/relationships/hyperlink" Target="https://ec.europa.eu/docsroom/documents/28343" TargetMode="External"/><Relationship Id="rId22" Type="http://schemas.openxmlformats.org/officeDocument/2006/relationships/hyperlink" Target="https://ec.europa.eu/docsroom/documents/2836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E070-DDB5-4DA0-8F59-6D3E574F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2530</Words>
  <Characters>14425</Characters>
  <Application>Microsoft Office Word</Application>
  <DocSecurity>0</DocSecurity>
  <Lines>120</Lines>
  <Paragraphs>33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Bundesnetzagentur</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411-3</dc:creator>
  <cp:lastModifiedBy>Oana Alexandra Panait</cp:lastModifiedBy>
  <cp:revision>5</cp:revision>
  <cp:lastPrinted>2020-03-05T12:29:00Z</cp:lastPrinted>
  <dcterms:created xsi:type="dcterms:W3CDTF">2020-10-28T12:09:00Z</dcterms:created>
  <dcterms:modified xsi:type="dcterms:W3CDTF">2020-10-28T16:49:00Z</dcterms:modified>
</cp:coreProperties>
</file>